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4"/>
        <w:gridCol w:w="1206"/>
        <w:gridCol w:w="7160"/>
        <w:gridCol w:w="585"/>
        <w:gridCol w:w="755"/>
      </w:tblGrid>
      <w:tr w14:paraId="2643A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9690" w:type="dxa"/>
            <w:gridSpan w:val="5"/>
            <w:tcBorders>
              <w:top w:val="nil"/>
              <w:left w:val="nil"/>
              <w:bottom w:val="nil"/>
              <w:right w:val="nil"/>
            </w:tcBorders>
            <w:shd w:val="clear" w:color="FFFFFF" w:fill="FFFFFF"/>
            <w:vAlign w:val="center"/>
          </w:tcPr>
          <w:p w14:paraId="669A40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bookmarkStart w:id="0" w:name="_GoBack"/>
            <w:r>
              <w:rPr>
                <w:rFonts w:hint="eastAsia" w:ascii="宋体" w:hAnsi="宋体" w:eastAsia="宋体" w:cs="宋体"/>
                <w:b/>
                <w:bCs/>
                <w:i w:val="0"/>
                <w:iCs w:val="0"/>
                <w:color w:val="000000"/>
                <w:kern w:val="0"/>
                <w:sz w:val="22"/>
                <w:szCs w:val="22"/>
                <w:u w:val="none"/>
                <w:lang w:val="en-US" w:eastAsia="zh-CN" w:bidi="ar"/>
              </w:rPr>
              <w:t>产品参数、功能及工程量统计表</w:t>
            </w:r>
            <w:bookmarkEnd w:id="0"/>
          </w:p>
        </w:tc>
      </w:tr>
      <w:tr w14:paraId="0B1A9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9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17724E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DB08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716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74F2D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产品参数及功能要求</w:t>
            </w:r>
          </w:p>
        </w:tc>
        <w:tc>
          <w:tcPr>
            <w:tcW w:w="58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53313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75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9AC91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14:paraId="4BDF4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49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3DD91D9">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9E7E3EA">
            <w:pPr>
              <w:jc w:val="center"/>
              <w:rPr>
                <w:rFonts w:hint="eastAsia" w:ascii="宋体" w:hAnsi="宋体" w:eastAsia="宋体" w:cs="宋体"/>
                <w:i w:val="0"/>
                <w:iCs w:val="0"/>
                <w:color w:val="000000"/>
                <w:sz w:val="18"/>
                <w:szCs w:val="18"/>
                <w:u w:val="none"/>
              </w:rPr>
            </w:pPr>
          </w:p>
        </w:tc>
        <w:tc>
          <w:tcPr>
            <w:tcW w:w="716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94FF296">
            <w:pPr>
              <w:jc w:val="center"/>
              <w:rPr>
                <w:rFonts w:hint="eastAsia" w:ascii="宋体" w:hAnsi="宋体" w:eastAsia="宋体" w:cs="宋体"/>
                <w:i w:val="0"/>
                <w:iCs w:val="0"/>
                <w:color w:val="000000"/>
                <w:sz w:val="18"/>
                <w:szCs w:val="18"/>
                <w:u w:val="none"/>
              </w:rPr>
            </w:pPr>
          </w:p>
        </w:tc>
        <w:tc>
          <w:tcPr>
            <w:tcW w:w="58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EFA5EAB">
            <w:pPr>
              <w:jc w:val="center"/>
              <w:rPr>
                <w:rFonts w:hint="eastAsia" w:ascii="宋体" w:hAnsi="宋体" w:eastAsia="宋体" w:cs="宋体"/>
                <w:i w:val="0"/>
                <w:iCs w:val="0"/>
                <w:color w:val="000000"/>
                <w:sz w:val="18"/>
                <w:szCs w:val="18"/>
                <w:u w:val="none"/>
              </w:rPr>
            </w:pPr>
          </w:p>
        </w:tc>
        <w:tc>
          <w:tcPr>
            <w:tcW w:w="7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16FBBB3">
            <w:pPr>
              <w:jc w:val="center"/>
              <w:rPr>
                <w:rFonts w:hint="eastAsia" w:ascii="宋体" w:hAnsi="宋体" w:eastAsia="宋体" w:cs="宋体"/>
                <w:i w:val="0"/>
                <w:iCs w:val="0"/>
                <w:color w:val="000000"/>
                <w:sz w:val="18"/>
                <w:szCs w:val="18"/>
                <w:u w:val="none"/>
              </w:rPr>
            </w:pPr>
          </w:p>
        </w:tc>
      </w:tr>
      <w:tr w14:paraId="7BF72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0" w:hRule="atLeast"/>
          <w:jc w:val="center"/>
        </w:trPr>
        <w:tc>
          <w:tcPr>
            <w:tcW w:w="4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04CD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D38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车牌识别一体机</w:t>
            </w:r>
          </w:p>
        </w:tc>
        <w:tc>
          <w:tcPr>
            <w:tcW w:w="7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4CB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1.功能:车辆抓拍集摄像机、LED显示屏、补光灯、镜头、喇叭功放于一体；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2.车牌识别像素≥500万，分辨率≥2560*1920；帧率≥25fps；镜头支持3.1~6mm电动变焦；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3.内置≥9颗LED补光灯，补光灯自动光控、时控可选；支持按预先设置时间段开启补光灯，控制补光灯亮度；支持手动调节补光灯亮度，补光灯亮度1~100可调；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4.支持智能化视频检测抓拍，实现机动车精准抓拍识别，日间环境光照度不低于2001x，夜间辅助光照度不高于301x，日间机动车捕获率≥99.9%；夜间机动车捕获率≥99.9%；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5.支持两列行四字双色LED屏，显示内容可灵活配置；支持滚动或静止显示过车时间、车牌号、停车时长、收费金额、自定义内容等信息；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6.报警功能检查：发生以下情况之一时应产生报警提醒：（1）当识读到未授权的车辆时；（2）当识读到已设定须提示的车辆时；(3）当未经正常操作而使出入口挡车器开启时(4)当通讯发生故障时；.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7.支持识别大（小）型汽车、使领馆汽车、警用汽车、军车、新能源汽车、小车的绿色和大车的黄绿色的车牌号；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8.支持识别倾斜角度0°~30°的车牌号；支持识别相机法线与行车方向角度小于65°的车牌号；支持识别车牌宽度范围为70像素~300像素的车牌号；.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9.支持对部分污损车牌及遮挡面积不超过1/3的车牌进行检测和识别；支持对打印车牌，单独车牌照片等虚假车牌进行过滤；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10.支持识别机动车行进方向；行进方向包括来向、去向，车牌触及检车线至样机发出抬杆信号的响应时间≤1s；支持于连续过车模式，连续过车时道闸不落杆。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设备配备（有线+无线）双网络自动检测自动切换（应急流量卡服务期内由设备公司提供），当本地网络故障时系统自动切换成无线4G/5G网络，保障车场所有车辆正常进出，有线网络恢复后自动切换回有线网络，系统功能不受影响，所有车辆可正常进出识别并缴费，并发送网络状态通知至技术人员手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12.具备车牌识别结果和照片的自动复核功能，异常结果能主动推送到管理人员矫正。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13.具备区分小型车、摩托车、中型车、大型车各车类型，并可单独设置收费费率。                                                                                               14.具备各车类型防伪，驾驶机动车时使用非机动车月票、临停扫码不能缴费出场。</w:t>
            </w: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6DD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7D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7034A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jc w:val="center"/>
        </w:trPr>
        <w:tc>
          <w:tcPr>
            <w:tcW w:w="4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1B3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F82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智能道闸（含嵌入式发光道闸杆）</w:t>
            </w:r>
          </w:p>
        </w:tc>
        <w:tc>
          <w:tcPr>
            <w:tcW w:w="7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BD9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1.道闸参数:1.具备在有线和无线网都断开的情况下可以在远程值守中心和手机管理端不通过局域网的情况下远程开关闸功能。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2.道闸参数:1.起落杆速度1-6秒可调节；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3.防调头(车辆驶入通道后未正常驶离/驶出掉头返回道闸在规定时间内自动下落，避免车闸常开造成 的逃费现象和垃圾数据占用车场车位)。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4.遥控器开闸自动记录，并反馈系统抓拍照片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5.道闸杆自带凹槽，安装嵌入式发光灯带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6.道闸杆长度不低于L=4m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7.其他:满足现场及规范要求</w:t>
            </w: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0FB7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CE1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58958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4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FA4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5A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车辆检测器</w:t>
            </w:r>
          </w:p>
        </w:tc>
        <w:tc>
          <w:tcPr>
            <w:tcW w:w="7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6B7A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1.参数:独立式,支持接入的最大线圈数2,继电器输出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2.其它:满足现场及规范要求</w:t>
            </w: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5A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8C9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64644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jc w:val="center"/>
        </w:trPr>
        <w:tc>
          <w:tcPr>
            <w:tcW w:w="4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446CB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4D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进口无人值守自助终端</w:t>
            </w:r>
          </w:p>
        </w:tc>
        <w:tc>
          <w:tcPr>
            <w:tcW w:w="7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F55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1.功能:支持语音提示；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2.支持无牌车及摩托车自动生成动态二维码（进场和出场）并自动区分车型及费率；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3.车道预警（车辆停放超过设置时间，后台自动预警提醒工作人员介入并处理）；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4.按钮呼叫后并自动匹配当前通道车辆信息，便于后端快速处理，避免通道拥堵；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5.支持后台主动呼叫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6.为达到对项目方便统一管理的目的，停车系统需与甲方指定公众号及操作系统进行对接；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7.停车费支付需通过甲方指定公众号进行停车缴费，包含各种类型月租线上续费；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8.停车系统能够实现线上自助开取电子发票；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9.其他:满足现场及规范要求</w:t>
            </w: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839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2A72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070CA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jc w:val="center"/>
        </w:trPr>
        <w:tc>
          <w:tcPr>
            <w:tcW w:w="4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835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85B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出口无人值守自助终端</w:t>
            </w:r>
          </w:p>
        </w:tc>
        <w:tc>
          <w:tcPr>
            <w:tcW w:w="7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FCC4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1.功能:.支持语音提示；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2.支持无牌车及摩托车自动生成动态二维码（进场和出场）并自动区分车型及费率；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3.车道预警（车辆停放超过设置时间，后台自动预警提醒工作人员介入并处理）；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4.按钮呼叫后并自动匹配当前通道车辆信息，便于后端快速处理，避免通道拥堵；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5.支持后台主动呼叫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6.为达到对项目方便统一管理的目的，停车系统需与甲方指定公众号及操作系统进行对接；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7.停车费支付需通过甲方指定公众号进行停车缴费，包含各种类型月租线上续费；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8.停车系统能够实现线上自助开取电子发票；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9.其他:满足现场及规范要求</w:t>
            </w: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D3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53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4CD58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C10A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B4E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交换机（5口）</w:t>
            </w:r>
          </w:p>
        </w:tc>
        <w:tc>
          <w:tcPr>
            <w:tcW w:w="7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EC8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1.规格参数:5口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2.其他:满足现场及规范要求</w:t>
            </w: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DBE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DA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11978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4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9A60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23BD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监控硬盘4T</w:t>
            </w:r>
          </w:p>
        </w:tc>
        <w:tc>
          <w:tcPr>
            <w:tcW w:w="7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134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1.规格:4T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2.其他:满足现场及规范要求</w:t>
            </w: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CDA0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FC6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7A9CB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DCD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EFA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NVR录像机（16路）</w:t>
            </w:r>
          </w:p>
        </w:tc>
        <w:tc>
          <w:tcPr>
            <w:tcW w:w="7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1C662">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参数:操作系统 嵌入式 LINUX 操作系统；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2.系统资源 同时多路实时录像、多路实时回放、多路多人网络操作、USB备份；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3.操作界面 16位真彩色图形化菜单操作界面，支持鼠标操作；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画面显示 1/2/4/6/8/9/16画面；视频接入模式 16路4K；图像解码H.265AI/H.265+(兼容H.265/H.264)；监视质量 Max:4K；回放质量 4K/5M/4M/3M/1080P；解码能力4K(1)/5M(1+1)/4M(2)/3M(2+1)/1080P(4)；人形人脸检测 支持(依赖雄迈前端摄像机)；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5.音频压缩 G.711A；语言对讲 支持；录像方式 手动&gt;报警&gt;动态检测&gt;定时；本地回放 4K(1*实时)/5M(1+1)/4M(2+1)/3M(2+2)/1080P(4+1)；录像查询 时间点检索、日历检索、事件检索、通道检索、人脸检索；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6.录像保存 本机硬盘、网络、云存储；备份方式 网络备份、USB移动硬盘、USB刻录、SATA刻录；                                                                                                                    7.视频输出 1路HDMI 高清输出，1路VGA输出；音频I/O 1/1(3.5MM接口)；报警I/O 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网络接口 1个RJ45 10M/100M自适应以太网口；</w:t>
            </w:r>
          </w:p>
          <w:p w14:paraId="4D922566">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8.USB接口 2个USB2.0接口；硬盘接口 1个SATA接口(每个最大支持14T)；ONVIF 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 12V/2A；功耗 &lt;10W(不含硬盘)；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9.工作环境 温度:0℃-+55℃，湿度:10%-90%RH，大气压:86kpa-106kpa；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10.其他:满足现场及规范要求。</w:t>
            </w: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CC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A30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78D49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jc w:val="center"/>
        </w:trPr>
        <w:tc>
          <w:tcPr>
            <w:tcW w:w="4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8E41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763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电源线RVV2*1.5mm²</w:t>
            </w:r>
          </w:p>
        </w:tc>
        <w:tc>
          <w:tcPr>
            <w:tcW w:w="7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C44C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1.材质:无氧铜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2.规格、型号:RVV3*2.5mm²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3.其他:满足现场及规范要求</w:t>
            </w: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669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393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r>
      <w:tr w14:paraId="5B430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4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1440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173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插线板</w:t>
            </w:r>
          </w:p>
        </w:tc>
        <w:tc>
          <w:tcPr>
            <w:tcW w:w="7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2EF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1.规格:插线板（6位）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2.其他:满足现场及规范要求</w:t>
            </w: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AA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A67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03DA1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4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868F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C3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超六类网线</w:t>
            </w:r>
          </w:p>
        </w:tc>
        <w:tc>
          <w:tcPr>
            <w:tcW w:w="7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0C0B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1.类型:CAT.6 4UTP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2.参数:1.带十字骨架，保证线对平衡和安装可靠性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2.带宽≥250MHz，芯线为AWG23，采用单晶无氧铜；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3.护套为聚氯乙烯材质，符合IEC60332-1,IEC61034,IEC60754标准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3.规格、型号:超六类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4.其他:满足现场及规范要求</w:t>
            </w: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A1E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231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14:paraId="46779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4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E0E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81E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原有识别机及道闸机拆除入库</w:t>
            </w:r>
          </w:p>
        </w:tc>
        <w:tc>
          <w:tcPr>
            <w:tcW w:w="7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B8E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1.工作内容:原有识别机及道闸机保护性拆除并入库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2.搬运方式:综合考虑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3.其他:运至指定入库地点</w:t>
            </w: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F3C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024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bl>
    <w:p w14:paraId="70C2C6C9">
      <w:pPr>
        <w:pStyle w:val="5"/>
        <w:ind w:left="0" w:leftChars="0" w:firstLine="0" w:firstLineChars="0"/>
        <w:jc w:val="both"/>
        <w:rPr>
          <w:rFonts w:hint="eastAsia" w:asciiTheme="minorEastAsia" w:hAnsiTheme="minorEastAsia" w:eastAsiaTheme="minorEastAsia" w:cstheme="minorEastAsia"/>
          <w:b/>
          <w:bCs/>
          <w:color w:val="auto"/>
          <w:sz w:val="36"/>
          <w:szCs w:val="36"/>
          <w:lang w:val="en-US" w:eastAsia="zh-CN"/>
        </w:rPr>
      </w:pPr>
    </w:p>
    <w:p w14:paraId="68440748">
      <w:pPr>
        <w:pStyle w:val="5"/>
        <w:ind w:left="0" w:leftChars="0" w:firstLine="0" w:firstLineChars="0"/>
        <w:jc w:val="both"/>
        <w:rPr>
          <w:rFonts w:hint="eastAsia" w:asciiTheme="minorEastAsia" w:hAnsiTheme="minorEastAsia" w:eastAsiaTheme="minorEastAsia" w:cstheme="minorEastAsia"/>
          <w:b/>
          <w:bCs/>
          <w:color w:val="auto"/>
          <w:sz w:val="36"/>
          <w:szCs w:val="36"/>
          <w:lang w:val="en-US" w:eastAsia="zh-CN"/>
        </w:rPr>
      </w:pPr>
    </w:p>
    <w:p w14:paraId="5A2847B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ACD578"/>
    <w:multiLevelType w:val="singleLevel"/>
    <w:tmpl w:val="39ACD57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MTE0YzRhODIxMzRjZjdjMjUwZWUyMDgzMzEzNjQifQ=="/>
  </w:docVars>
  <w:rsids>
    <w:rsidRoot w:val="0B2D2ADF"/>
    <w:rsid w:val="0B2D2A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6"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6"/>
    <w:pPr>
      <w:keepNext/>
      <w:keepLines/>
      <w:spacing w:line="360" w:lineRule="auto"/>
      <w:outlineLvl w:val="1"/>
    </w:pPr>
    <w:rPr>
      <w:rFonts w:ascii="宋体" w:hAnsi="宋体" w:cs="宋体"/>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2024-10-18T06:13:00Z</dcterms:created>
  <dc:creator>丙丙胡</dc:creator>
  <cp:lastModifiedBy>丙丙胡</cp:lastModifiedBy>
  <dcterms:modified xsi:type="dcterms:W3CDTF">2024-10-18T06:14:02Z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AF708B3A4669428D94E14CFB94609BCE_11</vt:lpwstr>
  </property>
</Properties>
</file>