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474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康居西城生态停车场道闸设施及系统更换改造工程</w:t>
      </w:r>
    </w:p>
    <w:p w14:paraId="1C79CCFD">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14:paraId="00CE2E13">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14:paraId="205642F9">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14:paraId="713A490B">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14:paraId="6238E69F">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14:paraId="279B6AF0">
      <w:pPr>
        <w:pStyle w:val="15"/>
        <w:ind w:left="0" w:leftChars="0" w:firstLine="0" w:firstLineChars="0"/>
        <w:jc w:val="center"/>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 应 性 文 件</w:t>
      </w:r>
    </w:p>
    <w:p w14:paraId="54FCC035">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35F56EAB">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7940BFD1">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4A13F4FA">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78518B09">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0FA32360">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08AA92A2">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467CDF6A">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58306E07">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16E72DEB">
      <w:pPr>
        <w:pStyle w:val="15"/>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比</w:t>
      </w:r>
      <w:r>
        <w:rPr>
          <w:rFonts w:hint="eastAsia" w:asciiTheme="minorEastAsia" w:hAnsiTheme="minorEastAsia" w:eastAsiaTheme="minorEastAsia" w:cstheme="minorEastAsia"/>
          <w:b/>
          <w:bCs/>
          <w:sz w:val="28"/>
          <w:szCs w:val="28"/>
          <w:lang w:val="en-US" w:eastAsia="zh-CN"/>
        </w:rPr>
        <w:t>选申请人：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（盖单位公章）</w:t>
      </w:r>
    </w:p>
    <w:p w14:paraId="16802E7E">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法定代表人或其委托代理人：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（签字）</w:t>
      </w:r>
    </w:p>
    <w:p w14:paraId="3763FD1D">
      <w:pPr>
        <w:pStyle w:val="15"/>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年</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月</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日</w:t>
      </w:r>
    </w:p>
    <w:p w14:paraId="0766F039">
      <w:pPr>
        <w:pStyle w:val="15"/>
        <w:ind w:firstLine="2530" w:firstLineChars="900"/>
        <w:jc w:val="both"/>
        <w:rPr>
          <w:rFonts w:hint="eastAsia" w:asciiTheme="minorEastAsia" w:hAnsiTheme="minorEastAsia" w:eastAsiaTheme="minorEastAsia" w:cstheme="minorEastAsia"/>
          <w:b/>
          <w:bCs/>
          <w:sz w:val="28"/>
          <w:szCs w:val="28"/>
          <w:lang w:val="en-US" w:eastAsia="zh-CN"/>
        </w:rPr>
      </w:pPr>
    </w:p>
    <w:p w14:paraId="5764441A">
      <w:pPr>
        <w:pStyle w:val="15"/>
        <w:spacing w:line="72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p>
    <w:p w14:paraId="21B2D33D">
      <w:pPr>
        <w:pStyle w:val="15"/>
        <w:spacing w:line="24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w:t>
      </w:r>
    </w:p>
    <w:p w14:paraId="1B4FC9A7">
      <w:pPr>
        <w:pStyle w:val="15"/>
        <w:spacing w:line="720" w:lineRule="auto"/>
        <w:ind w:left="0" w:leftChars="0" w:firstLine="0" w:firstLineChars="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比选报价函</w:t>
      </w:r>
    </w:p>
    <w:p w14:paraId="4670061D">
      <w:pPr>
        <w:pStyle w:val="15"/>
        <w:spacing w:line="360" w:lineRule="auto"/>
        <w:ind w:left="0" w:lef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致:</w:t>
      </w:r>
      <w:r>
        <w:rPr>
          <w:rFonts w:hint="eastAsia" w:asciiTheme="minorEastAsia" w:hAnsiTheme="minorEastAsia" w:eastAsiaTheme="minorEastAsia" w:cstheme="minorEastAsia"/>
          <w:b w:val="0"/>
          <w:bCs w:val="0"/>
          <w:color w:val="auto"/>
          <w:sz w:val="24"/>
          <w:szCs w:val="24"/>
          <w:lang w:val="en-US" w:eastAsia="zh-CN"/>
        </w:rPr>
        <w:t>重庆西永微电子产业园区开发有限公司</w:t>
      </w:r>
    </w:p>
    <w:p w14:paraId="241922A5">
      <w:pPr>
        <w:pStyle w:val="15"/>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根据贵方</w:t>
      </w:r>
      <w:r>
        <w:rPr>
          <w:rFonts w:hint="eastAsia" w:asciiTheme="minorEastAsia" w:hAnsiTheme="minorEastAsia" w:cstheme="minorEastAsia"/>
          <w:color w:val="auto"/>
          <w:sz w:val="24"/>
          <w:szCs w:val="24"/>
          <w:lang w:val="en-US" w:eastAsia="zh-CN"/>
        </w:rPr>
        <w:t>康居西城生态停车场道闸设施及系统更换改造工程</w:t>
      </w:r>
      <w:r>
        <w:rPr>
          <w:rFonts w:hint="eastAsia" w:asciiTheme="minorEastAsia" w:hAnsiTheme="minorEastAsia" w:eastAsiaTheme="minorEastAsia" w:cstheme="minorEastAsia"/>
          <w:b w:val="0"/>
          <w:bCs w:val="0"/>
          <w:color w:val="auto"/>
          <w:sz w:val="24"/>
          <w:szCs w:val="24"/>
          <w:lang w:val="en-US" w:eastAsia="zh-CN"/>
        </w:rPr>
        <w:t>公开竞价比选文件，我方正式提交响应性文件正、副本各一份。</w:t>
      </w:r>
    </w:p>
    <w:p w14:paraId="5932FD8C">
      <w:pPr>
        <w:pStyle w:val="15"/>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我司完全理解并同意本项目比选文件的全部要求，据此函，我司承诺如下:</w:t>
      </w:r>
    </w:p>
    <w:p w14:paraId="3A8824BA">
      <w:pPr>
        <w:pStyle w:val="15"/>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1、我司就</w:t>
      </w:r>
      <w:r>
        <w:rPr>
          <w:rFonts w:hint="eastAsia" w:asciiTheme="minorEastAsia" w:hAnsiTheme="minorEastAsia" w:cstheme="minorEastAsia"/>
          <w:color w:val="auto"/>
          <w:sz w:val="24"/>
          <w:szCs w:val="24"/>
          <w:lang w:val="en-US" w:eastAsia="zh-CN"/>
        </w:rPr>
        <w:t>康居西城生态停车场道闸设施及系统更换改造工程</w:t>
      </w:r>
      <w:r>
        <w:rPr>
          <w:rFonts w:hint="eastAsia" w:asciiTheme="minorEastAsia" w:hAnsiTheme="minorEastAsia" w:eastAsiaTheme="minorEastAsia" w:cstheme="minorEastAsia"/>
          <w:b w:val="0"/>
          <w:bCs w:val="0"/>
          <w:color w:val="auto"/>
          <w:sz w:val="24"/>
          <w:szCs w:val="24"/>
          <w:lang w:val="en-US" w:eastAsia="zh-CN"/>
        </w:rPr>
        <w:t>项目报价</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元(</w:t>
      </w:r>
      <w:r>
        <w:rPr>
          <w:rFonts w:hint="eastAsia" w:asciiTheme="minorEastAsia" w:hAnsiTheme="minorEastAsia" w:eastAsiaTheme="minorEastAsia" w:cstheme="minorEastAsia"/>
          <w:b/>
          <w:bCs/>
          <w:color w:val="auto"/>
          <w:sz w:val="24"/>
          <w:szCs w:val="24"/>
          <w:lang w:val="en-US" w:eastAsia="zh-CN"/>
        </w:rPr>
        <w:t>后附</w:t>
      </w:r>
      <w:r>
        <w:rPr>
          <w:rFonts w:hint="eastAsia" w:asciiTheme="minorEastAsia" w:hAnsiTheme="minorEastAsia" w:cstheme="minorEastAsia"/>
          <w:b/>
          <w:bCs/>
          <w:color w:val="auto"/>
          <w:sz w:val="24"/>
          <w:szCs w:val="24"/>
          <w:lang w:val="en-US" w:eastAsia="zh-CN"/>
        </w:rPr>
        <w:t>项目清单计价表</w:t>
      </w:r>
      <w:r>
        <w:rPr>
          <w:rFonts w:hint="eastAsia" w:asciiTheme="minorEastAsia" w:hAnsiTheme="minorEastAsia" w:eastAsiaTheme="minorEastAsia" w:cstheme="minorEastAsia"/>
          <w:b/>
          <w:bCs/>
          <w:color w:val="auto"/>
          <w:sz w:val="24"/>
          <w:szCs w:val="24"/>
          <w:lang w:val="en-US" w:eastAsia="zh-CN"/>
        </w:rPr>
        <w:t>，所报单价为</w:t>
      </w:r>
      <w:r>
        <w:rPr>
          <w:rFonts w:hint="eastAsia" w:asciiTheme="minorEastAsia" w:hAnsiTheme="minorEastAsia" w:cstheme="minorEastAsia"/>
          <w:b/>
          <w:bCs/>
          <w:color w:val="auto"/>
          <w:sz w:val="24"/>
          <w:szCs w:val="24"/>
          <w:lang w:val="en-US" w:eastAsia="zh-CN"/>
        </w:rPr>
        <w:t>全费用</w:t>
      </w:r>
      <w:r>
        <w:rPr>
          <w:rFonts w:hint="eastAsia" w:asciiTheme="minorEastAsia" w:hAnsiTheme="minorEastAsia" w:eastAsiaTheme="minorEastAsia" w:cstheme="minorEastAsia"/>
          <w:b/>
          <w:bCs/>
          <w:color w:val="auto"/>
          <w:sz w:val="24"/>
          <w:szCs w:val="24"/>
          <w:lang w:val="en-US" w:eastAsia="zh-CN"/>
        </w:rPr>
        <w:t>综合单价</w:t>
      </w:r>
      <w:r>
        <w:rPr>
          <w:rFonts w:hint="eastAsia" w:asciiTheme="minorEastAsia" w:hAnsiTheme="minorEastAsia" w:eastAsiaTheme="minorEastAsia" w:cstheme="minorEastAsia"/>
          <w:b w:val="0"/>
          <w:bCs w:val="0"/>
          <w:color w:val="auto"/>
          <w:sz w:val="24"/>
          <w:szCs w:val="24"/>
          <w:lang w:val="en-US" w:eastAsia="zh-CN"/>
        </w:rPr>
        <w:t>)。</w:t>
      </w:r>
    </w:p>
    <w:p w14:paraId="3E640133">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2、本次报价是根据我司实际管理水平以及结合市场行情自主报价。</w:t>
      </w:r>
    </w:p>
    <w:p w14:paraId="1D388731">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3、我们同意提供比选人可能要求的与本次竞选有关的任何资料。</w:t>
      </w:r>
    </w:p>
    <w:p w14:paraId="2080A65C">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4、一旦我司</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，我司承诺将根据比选文件要求与比选人签订书面合同，并严格履行合同义务。我司决不提供任何虚假材料谋取</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，决不采取不正当手段诋毁、排挤其他比选申请人，决不与比选人、其它比选申请人恶意串通，决不向比选人及比选小组进行商业贿赂。如有违反，愿无条件接受比选人及相关管理部门的处罚。</w:t>
      </w:r>
    </w:p>
    <w:p w14:paraId="3327B6DF">
      <w:pPr>
        <w:pStyle w:val="15"/>
        <w:ind w:firstLine="2520" w:firstLineChars="900"/>
        <w:jc w:val="both"/>
        <w:rPr>
          <w:rFonts w:hint="eastAsia" w:asciiTheme="minorEastAsia" w:hAnsiTheme="minorEastAsia" w:eastAsiaTheme="minorEastAsia" w:cstheme="minorEastAsia"/>
          <w:b w:val="0"/>
          <w:bCs w:val="0"/>
          <w:sz w:val="28"/>
          <w:szCs w:val="28"/>
          <w:lang w:val="en-US" w:eastAsia="zh-CN"/>
        </w:rPr>
      </w:pPr>
    </w:p>
    <w:p w14:paraId="70FF166A">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地址:</w:t>
      </w:r>
    </w:p>
    <w:p w14:paraId="4EFC6BE4">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p w14:paraId="2E617534">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授权代表姓名(签字):</w:t>
      </w:r>
    </w:p>
    <w:p w14:paraId="17CCB832">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名称(单位法人章):</w:t>
      </w:r>
    </w:p>
    <w:p w14:paraId="108B6E59">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14:paraId="6EC9CF74">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14:paraId="6D2F89CB">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 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日  </w:t>
      </w:r>
      <w:r>
        <w:rPr>
          <w:rFonts w:hint="eastAsia" w:asciiTheme="minorEastAsia" w:hAnsiTheme="minorEastAsia" w:cstheme="minorEastAsia"/>
          <w:b w:val="0"/>
          <w:bCs w:val="0"/>
          <w:sz w:val="24"/>
          <w:szCs w:val="24"/>
          <w:lang w:val="en-US" w:eastAsia="zh-CN"/>
        </w:rPr>
        <w:t xml:space="preserve"> </w:t>
      </w:r>
    </w:p>
    <w:p w14:paraId="52AB4481">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14:paraId="2F197184">
      <w:pPr>
        <w:pStyle w:val="15"/>
        <w:spacing w:line="360" w:lineRule="auto"/>
        <w:ind w:left="0" w:leftChars="0" w:firstLine="0" w:firstLineChars="0"/>
        <w:jc w:val="both"/>
        <w:rPr>
          <w:rFonts w:hint="eastAsia" w:asciiTheme="minorEastAsia" w:hAnsiTheme="minorEastAsia" w:eastAsiaTheme="minorEastAsia" w:cstheme="minorEastAsia"/>
          <w:b w:val="0"/>
          <w:bCs w:val="0"/>
          <w:sz w:val="24"/>
          <w:szCs w:val="24"/>
          <w:lang w:val="en-US" w:eastAsia="zh-CN"/>
        </w:rPr>
      </w:pPr>
    </w:p>
    <w:p w14:paraId="4085632A">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14:paraId="4410FAAF">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14:paraId="18B6277B">
      <w:pPr>
        <w:pStyle w:val="15"/>
        <w:spacing w:line="240" w:lineRule="auto"/>
        <w:ind w:left="0" w:leftChars="0" w:firstLine="0" w:firstLineChars="0"/>
        <w:jc w:val="both"/>
        <w:rPr>
          <w:rFonts w:hint="eastAsia" w:asciiTheme="minorEastAsia" w:hAnsiTheme="minorEastAsia" w:cstheme="minorEastAsia"/>
          <w:b/>
          <w:bCs/>
          <w:sz w:val="36"/>
          <w:szCs w:val="36"/>
          <w:lang w:val="en-US" w:eastAsia="zh-CN"/>
        </w:rPr>
      </w:pPr>
    </w:p>
    <w:p w14:paraId="0879ACF1">
      <w:pPr>
        <w:pStyle w:val="15"/>
        <w:spacing w:line="24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项目报价明细表</w:t>
      </w:r>
    </w:p>
    <w:p w14:paraId="5DE36C88">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（详附表）</w:t>
      </w:r>
    </w:p>
    <w:p w14:paraId="5875835A">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157A7A9C">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7EF511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E906E0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FF612F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A4B588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1143AE92">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38FB274">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546CC48">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727DF2E">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4191DBA">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9CAAB9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1E85BF48">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BF8DDD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226AF2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9E735C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1D1C2E7">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8A05072">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42CD9B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003EF7E">
      <w:pPr>
        <w:pStyle w:val="15"/>
        <w:spacing w:line="360" w:lineRule="auto"/>
        <w:ind w:left="0" w:leftChars="0" w:firstLine="0" w:firstLineChars="0"/>
        <w:jc w:val="both"/>
        <w:rPr>
          <w:rFonts w:hint="eastAsia" w:asciiTheme="minorEastAsia" w:hAnsiTheme="minorEastAsia" w:cstheme="minorEastAsia"/>
          <w:b/>
          <w:bCs/>
          <w:sz w:val="36"/>
          <w:szCs w:val="36"/>
          <w:lang w:val="en-US" w:eastAsia="zh-CN"/>
        </w:rPr>
      </w:pPr>
    </w:p>
    <w:p w14:paraId="7D4E7F88">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附：比选申请人资格要求（产品技术部分）承诺函</w:t>
      </w:r>
    </w:p>
    <w:p w14:paraId="1F486103">
      <w:pPr>
        <w:pStyle w:val="15"/>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14:paraId="4DCCA1F4">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7EE921B">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27CD01A">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47AC6D7">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50EC89B">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54A0C18">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070851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E40DE4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DEAB26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018583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4A9580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32F0AE2">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60C99CF">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AF6D345">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A90B51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B6058AA">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4EBD296">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550BDBF">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2120E7F">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A9FBC2D">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C3553A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附：比选申请人本项目采用主要设备品牌型号清单</w:t>
      </w:r>
    </w:p>
    <w:p w14:paraId="19FBF515">
      <w:pPr>
        <w:pStyle w:val="15"/>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14:paraId="66D2A56D">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F625D06">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9333A08">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2A1626A">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4E5340F">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16B7BC1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C098FCB">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1893883A">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A57094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4CD9BFB">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949F08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887D6E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613D16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562D82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694414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7B3B13F">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29BBE25">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5FAB578">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1C899BA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53A3F3C">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4E8C43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附：比选申请人本项目采用停车管理系统</w:t>
      </w:r>
    </w:p>
    <w:p w14:paraId="30DFAFB1">
      <w:pPr>
        <w:pStyle w:val="15"/>
        <w:spacing w:line="360" w:lineRule="auto"/>
        <w:ind w:left="0" w:leftChars="0" w:firstLine="0" w:firstLineChars="0"/>
        <w:jc w:val="center"/>
        <w:rPr>
          <w:rFonts w:hint="default"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功能截图或功能介绍书</w:t>
      </w:r>
    </w:p>
    <w:p w14:paraId="586B9FB4">
      <w:pPr>
        <w:pStyle w:val="15"/>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14:paraId="7C3AA217">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45717E2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B9556BD">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BA93EF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AF54A8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EED5E5D">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840DBBE">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06C4242">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D3FE12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1C3AF894">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F96B10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30F4C03">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5AEA93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3CE1AB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5E4D6AD6">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0F2B0D1">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20B2B70F">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39E2519C">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661274DF">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064FED40">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法定代表人身份证明及授权委托书</w:t>
      </w:r>
    </w:p>
    <w:p w14:paraId="3565A54A">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70AA411">
      <w:pPr>
        <w:pStyle w:val="15"/>
        <w:spacing w:line="360" w:lineRule="auto"/>
        <w:ind w:left="0" w:leftChars="0" w:firstLine="0" w:firstLineChars="0"/>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法定代表人身份证明</w:t>
      </w:r>
    </w:p>
    <w:p w14:paraId="434EDD20">
      <w:pPr>
        <w:pStyle w:val="15"/>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比选申请人名称:</w:t>
      </w:r>
      <w:r>
        <w:rPr>
          <w:rFonts w:hint="eastAsia" w:asciiTheme="minorEastAsia" w:hAnsiTheme="minorEastAsia" w:cstheme="minorEastAsia"/>
          <w:b w:val="0"/>
          <w:bCs w:val="0"/>
          <w:sz w:val="24"/>
          <w:szCs w:val="24"/>
          <w:u w:val="single"/>
          <w:lang w:val="en-US" w:eastAsia="zh-CN"/>
        </w:rPr>
        <w:t xml:space="preserve">                  </w:t>
      </w:r>
    </w:p>
    <w:p w14:paraId="3CFDFF93">
      <w:pPr>
        <w:pStyle w:val="15"/>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姓名:</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性别:</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年龄:</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职务:</w:t>
      </w:r>
      <w:r>
        <w:rPr>
          <w:rFonts w:hint="eastAsia" w:asciiTheme="minorEastAsia" w:hAnsiTheme="minorEastAsia" w:cstheme="minorEastAsia"/>
          <w:b w:val="0"/>
          <w:bCs w:val="0"/>
          <w:sz w:val="24"/>
          <w:szCs w:val="24"/>
          <w:u w:val="single"/>
          <w:lang w:val="en-US" w:eastAsia="zh-CN"/>
        </w:rPr>
        <w:t xml:space="preserve">        </w:t>
      </w:r>
    </w:p>
    <w:p w14:paraId="24EAC619">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w:t>
      </w:r>
    </w:p>
    <w:p w14:paraId="0C05A3B9">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0C73581E">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0BED1267">
      <w:pPr>
        <w:pStyle w:val="15"/>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特此证明。</w:t>
      </w:r>
    </w:p>
    <w:p w14:paraId="69702B68">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24E3E0F2">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62BA7C79">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525042AB">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附:法定代表人身份证复印件或双面扫描件。</w:t>
      </w:r>
    </w:p>
    <w:p w14:paraId="46C2A884">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6539BEA8">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注:本身份证明需由比选申请人加盖单位法人章。</w:t>
      </w:r>
    </w:p>
    <w:p w14:paraId="7C86F9BA">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2E82DA51">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7F18F117">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比选申请人: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14:paraId="46FD31C3">
      <w:pPr>
        <w:pStyle w:val="15"/>
        <w:spacing w:line="360" w:lineRule="auto"/>
        <w:ind w:left="0" w:leftChars="0" w:firstLine="4560" w:firstLineChars="19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14:paraId="3E083A13">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45A9D384">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0EED7C88">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6A8BCCB4">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43176597">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14:paraId="0D7EB71F">
      <w:pPr>
        <w:pStyle w:val="15"/>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注:法定代表人身份证明需按上述格式填写完整，不可缺少内容。</w:t>
      </w:r>
    </w:p>
    <w:p w14:paraId="1E6D8F18">
      <w:pPr>
        <w:pStyle w:val="15"/>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在此基础上增加内容的不影响其有效性。</w:t>
      </w:r>
    </w:p>
    <w:p w14:paraId="7BF18EA7">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52424D04">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14:paraId="7DC53F19">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授权委托书</w:t>
      </w:r>
    </w:p>
    <w:p w14:paraId="01E11E71">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35EA9924">
      <w:pPr>
        <w:pStyle w:val="15"/>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(比选申请人名称)的法定代表人现委托</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(姓名)为我方代理人。代理人根据授权，以我方名义签署、澄清确认、递交、撤回、修改投标文件、签订合同</w:t>
      </w:r>
    </w:p>
    <w:p w14:paraId="0A59276F">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和处理有关事宜，其法律后果由我方承担。</w:t>
      </w:r>
    </w:p>
    <w:p w14:paraId="4ABBA5E1">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委托期限:</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w:t>
      </w:r>
    </w:p>
    <w:p w14:paraId="2D54B943">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14:paraId="2EB2E7EB">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14:paraId="6BCE902A">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法定代表人：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14:paraId="2BE2A974">
      <w:pPr>
        <w:pStyle w:val="15"/>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14:paraId="7E8CBFAF">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14:paraId="2EDFD72E">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委托代理人：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14:paraId="307A5886">
      <w:pPr>
        <w:pStyle w:val="15"/>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14:paraId="470D9FB8">
      <w:pPr>
        <w:pStyle w:val="15"/>
        <w:spacing w:line="360" w:lineRule="auto"/>
        <w:ind w:left="2100" w:leftChars="0" w:firstLine="2880" w:firstLineChars="1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14:paraId="715D4F2B">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tbl>
      <w:tblPr>
        <w:tblStyle w:val="9"/>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7"/>
        <w:gridCol w:w="4695"/>
      </w:tblGrid>
      <w:tr w14:paraId="4BEA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6"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78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法定代表人身份证</w:t>
            </w:r>
          </w:p>
          <w:p w14:paraId="14B178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07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委托代理人身份证</w:t>
            </w:r>
          </w:p>
          <w:p w14:paraId="4713C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r>
    </w:tbl>
    <w:p w14:paraId="132D0AD7">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3096B7DA">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5FA37947">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w:t>
      </w:r>
    </w:p>
    <w:p w14:paraId="3B07FDF4">
      <w:pPr>
        <w:pStyle w:val="15"/>
        <w:spacing w:line="360" w:lineRule="auto"/>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1、法定代表人参加投标活动并签署文件的不需要授权委托书，只需提供法定代表人身份证明；非法定代表人参加投标活动及签署文件的除提供法定代表人身份证明外</w:t>
      </w:r>
    </w:p>
    <w:p w14:paraId="093B5B21">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还须提供授权委托书。</w:t>
      </w:r>
    </w:p>
    <w:p w14:paraId="4BF8C0A2">
      <w:pPr>
        <w:pStyle w:val="15"/>
        <w:spacing w:line="360" w:lineRule="auto"/>
        <w:ind w:left="0" w:leftChars="0" w:firstLine="480" w:firstLineChars="200"/>
        <w:jc w:val="both"/>
        <w:rPr>
          <w:rFonts w:hint="eastAsia" w:asciiTheme="minorEastAsia" w:hAnsiTheme="minorEastAsia" w:cstheme="minorEastAsia"/>
          <w:b/>
          <w:bCs/>
          <w:sz w:val="36"/>
          <w:szCs w:val="36"/>
          <w:lang w:val="en-US" w:eastAsia="zh-CN"/>
        </w:rPr>
      </w:pPr>
      <w:r>
        <w:rPr>
          <w:rFonts w:hint="eastAsia" w:asciiTheme="minorEastAsia" w:hAnsiTheme="minorEastAsia" w:cstheme="minorEastAsia"/>
          <w:b w:val="0"/>
          <w:bCs w:val="0"/>
          <w:sz w:val="24"/>
          <w:szCs w:val="24"/>
          <w:lang w:val="en-US" w:eastAsia="zh-CN"/>
        </w:rPr>
        <w:t>2、法定代表人身份证明及授权委托书原件装入投标文件一并递交。另外须准备一份在开标现场出具。</w:t>
      </w:r>
    </w:p>
    <w:p w14:paraId="55E99F9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p>
    <w:p w14:paraId="28AF9C72">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康居西城生态停车场道闸设施及系统更换改造工程</w:t>
      </w:r>
    </w:p>
    <w:p w14:paraId="089AA5E5">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Theme="minorEastAsia" w:hAnsiTheme="minorEastAsia" w:cstheme="minorEastAsia"/>
          <w:b/>
          <w:bCs/>
          <w:color w:val="auto"/>
          <w:sz w:val="36"/>
          <w:szCs w:val="36"/>
          <w:lang w:val="en-US" w:eastAsia="zh-CN"/>
        </w:rPr>
        <w:t>施工合同</w:t>
      </w:r>
    </w:p>
    <w:p w14:paraId="172D2CC9">
      <w:pPr>
        <w:pStyle w:val="1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甲方:重庆西永微电子产业园开发有限公司</w:t>
      </w:r>
    </w:p>
    <w:p w14:paraId="42151EE9">
      <w:pPr>
        <w:pStyle w:val="1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w:t>
      </w:r>
    </w:p>
    <w:p w14:paraId="07ED425F">
      <w:pPr>
        <w:pStyle w:val="1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经双方协商一致，达成以下施工合同:</w:t>
      </w:r>
    </w:p>
    <w:tbl>
      <w:tblPr>
        <w:tblStyle w:val="9"/>
        <w:tblW w:w="9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4"/>
        <w:gridCol w:w="1800"/>
        <w:gridCol w:w="1213"/>
        <w:gridCol w:w="5190"/>
      </w:tblGrid>
      <w:tr w14:paraId="45C8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0B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总价（包干价）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54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 w:hAnsi="仿宋" w:eastAsia="仿宋" w:cs="仿宋"/>
                <w:i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506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大写</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84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outlineLvl w:val="9"/>
              <w:rPr>
                <w:rFonts w:hint="eastAsia" w:ascii="仿宋" w:hAnsi="仿宋" w:eastAsia="仿宋" w:cs="仿宋"/>
                <w:i w:val="0"/>
                <w:color w:val="000000"/>
                <w:sz w:val="24"/>
                <w:szCs w:val="24"/>
                <w:u w:val="none"/>
              </w:rPr>
            </w:pPr>
          </w:p>
        </w:tc>
      </w:tr>
      <w:tr w14:paraId="2AF6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2FC2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商品名称、规格型号、数量、单价等详见附件</w:t>
            </w:r>
          </w:p>
        </w:tc>
      </w:tr>
      <w:tr w14:paraId="5A71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F43675">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质量要求和技术标准。乙方提供的商品必须是全新的，完全符合国家有关技术标准，乙方的质量保证及售后服务承诺如下: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1、免费售后维保期限:两年，自系统验收合格次日起算。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2、保修范围:属于国家规定“三包”范围的，按国家“三包”规定执行；质量保证期承诺优于国家“三包”规定的，按比选申请人实际承诺执行。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3、服务措施:乙方提供24 小时远程技术支持；无法远程解决的，乙方24小时内安排专业的售后人员上门服务；产品如有质量问题，48 小时内免费更换。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4、质保期后服务:乙方将以低于市场价格提供售后服务。</w:t>
            </w:r>
          </w:p>
          <w:p w14:paraId="53F45AE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5、无条件提供系统运营数据转入甲方其他同类系统的技术服务。</w:t>
            </w:r>
          </w:p>
          <w:p w14:paraId="211C8D1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6、无条件开放系统数据接口给甲方或甲方指定的系统集成商使用。</w:t>
            </w:r>
          </w:p>
        </w:tc>
      </w:tr>
      <w:tr w14:paraId="4127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35498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二、随机备品、附件、工具数量及供应方法:乙方提供备品备件，保证甲方应急所需。使用的维修零配件为原厂配件，未经甲方同意不得使用非原厂配件。</w:t>
            </w:r>
          </w:p>
        </w:tc>
      </w:tr>
      <w:tr w14:paraId="339F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1B743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三、交货及包装运输:</w:t>
            </w:r>
          </w:p>
          <w:p w14:paraId="08F579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1、乙方负责上门至甲方指定地点部署，并进行安装调试合格后交付，调试费、运输费、装卸费、交通费、安装费、保险费、管理费、测试费、培训费等所有费用均由乙方自行承担。</w:t>
            </w:r>
          </w:p>
          <w:p w14:paraId="7A00F7B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2、交货期（工期）20 日历日（该工期为全部设备的供货、完成安装、调试直至通过验收）。</w:t>
            </w:r>
          </w:p>
          <w:p w14:paraId="1FC405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3、安装调试含设备的安装，乙方免费对甲方提出的技术问题进行解答，并免费进行现场技术咨询和指导工作。乙方免费进行设备调试，性能参数达到比选文件要求。</w:t>
            </w:r>
          </w:p>
        </w:tc>
      </w:tr>
      <w:tr w14:paraId="1990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722A8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四、验收标准、方法: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1、货物到达现场后，乙方应经甲方或其指定单位清点品名、规格、数量；检查外观，作出过程验收记录，签字确认。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应保证货物到达用户所在地完好无损，如有缺漏、损坏，由乙方负责调换、补齐或赔偿，因此产生的运费等相关费用由乙方承担。乙方应保证提供给甲方的合同货物是货物制造厂商原造的，全新、未使用过的，并完全符合本项目比选文件规定的质量、性能和规格的要求。</w:t>
            </w:r>
          </w:p>
          <w:p w14:paraId="2072A36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3、乙方应保证所提供的货物经正确安装、合理操作和维护保养在其使用寿命期内达到甲方质量及性能要求，并对由于合同货物的设计、工艺或材料的缺陷而发生的任何故障负责。</w:t>
            </w:r>
          </w:p>
          <w:p w14:paraId="248A0DDB">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baseline"/>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4、乙方提供给甲方的合同货物应通过货物制造厂商的出厂检验，合同货物质量应符合中华人民共和国部颁标准及行业标准规定的技术规范要求。乙方应提供完备的技术资料、装箱单和合格证等，并派遣专业技术人员进行现场安装调试。验收合格条件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(1)货物品种、规格、数量、技术参数以及商品品牌、制造商等与采购合同一致，参数指标达到规定的标准。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(2)货物技术资料、合格证等资料齐全。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(3)在规定时间内完成交货并验收，并经甲方确认。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(4)收费系统功能实现须与《比选文件》内容要求一致，且与本次采购硬件集成一体应用。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乙方提供的货物未达到比选规定要求，且对甲方造成损失的，由乙方承担一切责任，并赔偿所造成的全部经济损失(包括但不限于律师费、诉讼费、招标费用、重新招标费用、延期交货引起的停车场管理费用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6、甲方需要品牌商对乙方交付的产品(包括质量、技术参数等)进行确认的，乙方应协调品牌商应予以配合，并出具书面确认意见，否则视为乙方违约。</w:t>
            </w:r>
          </w:p>
        </w:tc>
      </w:tr>
      <w:tr w14:paraId="1FB4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340D6E">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结算及付款方式: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1、乙方在完成《产品参数、功能及工程量统计表》及报价所包含的全部内容，并达到比选申请人资格要求（二）产品技术部分所有条款要求后，项目按合同包干价结算。</w:t>
            </w:r>
          </w:p>
          <w:p w14:paraId="54C12F1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2、乙方将本合同约定全部货物运至甲方指定地点安装完毕，如系统要求功能未实现，乙方负责整改至合格为止。</w:t>
            </w:r>
          </w:p>
          <w:p w14:paraId="63A2692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3、经验收合格后，乙方出具增值税专用发票，甲方在收到发票后180个工作日内向乙方支付合同总额95%款项，付款金额</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元，即大写:</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4、验收合格后30个工作日内，甲方向乙方退还履约保证金。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5、剩余实际采购总额的5%作为质保金，质保期满无质量和售后服务问题，乙方向甲方出具增值税专用发票后30个工作日内向乙方无息退还质保金。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6、付款以转帐方式，由甲方支付到乙方单位指定帐户。如甲方原因造成款项未到达乙方单位指定帐户，由甲方承担付款不成功的责任，乙方仍拥有该合同系统及设备的所有权。</w:t>
            </w:r>
          </w:p>
        </w:tc>
      </w:tr>
      <w:tr w14:paraId="0BA1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BF94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六、履约担保: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乙方提供履约担保。履约担保的形式、金额及期限的：乙方收到收到中标通知书后10工作日内，向甲方提交履约担保，采用银行保函、现金或转账的方式。履约担保金金额：中标金额的10%，履约担保的退还：验收合格后30个工作日内凭相关票据到园区财务室无息退还履约保证金或解保。</w:t>
            </w:r>
          </w:p>
        </w:tc>
      </w:tr>
      <w:tr w14:paraId="2E5E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BEA12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七、技术服务和保修责任</w:t>
            </w:r>
          </w:p>
          <w:p w14:paraId="12A27404">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1、乙方保证向甲方提供的技术资料是清晰的、正确的、完整的。</w:t>
            </w:r>
          </w:p>
          <w:p w14:paraId="1651C88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承诺终身免费为甲方提供设备的技术指导和服务，维保服务满足24小时电话服务、且2小时以内到达现场（如有维保承诺，按承诺执行）。乙方保证在接到甲方提出的技术服务要求后1小时内予以答复，如甲方有要求或必要时，乙方将派人员到场予以指导，本合同有特别约定的严格按照约定执行。</w:t>
            </w:r>
          </w:p>
          <w:p w14:paraId="109E3F8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乙方对合同货物的质量免费保修期为验收证书签署之日起2年。虽有该期限的约定，但：仅为兜底约定；乙方承诺，本合同项下货物的免费保修期或与质量相关的其它期限均自按照本合同约定方式完成最终验收并由甲方签署的货物最终验收单之日起算；本合同甲方、乙方特别约定对本合同项下货物的包退、免费包换、免费包修、负责保修等期限，应当在约定质量保证期限、使用寿命、甲方在比选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14:paraId="46C2A7D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4、乙方承诺在合同货物的质量免费保修期内免费为甲方提供合同货物的技术指导和维修服务。</w:t>
            </w:r>
          </w:p>
          <w:p w14:paraId="4C0FAA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5、乙方保证在合同货物出现故障和缺陷时，或接到甲方提出的技术服务要求后2小时内予以答复，如甲方有要求或必要时，乙方应在接到甲方通知后24小时内派人员至甲方免费维修和提供现场指导。</w:t>
            </w:r>
          </w:p>
          <w:p w14:paraId="7E9185F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如乙方在接到甲方提出的技术服务要求或维修通知后2小时内没有响应、拒绝或没有派人员到达甲方提供技术服务、修理或退换货物，甲方有权委托第三人对合同货物进行维修或提供技术服务，由此产生的一切费用由乙方承担。</w:t>
            </w:r>
          </w:p>
          <w:p w14:paraId="41035C8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7、如乙方在接到甲方维修通知后24小时仍不能修复有关设备，乙方应提供与该设备同一型号的备用设备，如因此给甲方造成损失，乙方应负责赔偿。</w:t>
            </w:r>
          </w:p>
          <w:p w14:paraId="52B58F6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如因甲方在使用中自行变更货物的硬件或软件而引起的缺陷，或因甲方人员维护不当而损坏的货物或零部件，乙方不负免费保修的责任，但乙方应按照或比照本合同相关条款规定提供更换或保修服务，由此引起的并不包括丝毫利润的合理费用由甲方负担。</w:t>
            </w:r>
          </w:p>
          <w:p w14:paraId="7CD5EAE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 , 由此引起的全部费用由乙方承担。 若因软件或硬件缺陷导致或引起甲方损失及导致或引起第三方受到损害的，全部赔偿责任均应由乙方承担。</w:t>
            </w:r>
          </w:p>
          <w:p w14:paraId="4F8642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10、在合同货物免费保修期内，如果由于乙方更换、修理和续补货物，而造成本合同货物不得不停止运行，货物免费保修期应依照停止运行的实际时间加以延长，若因此给甲方造成损失，乙方应负责赔偿。</w:t>
            </w:r>
          </w:p>
          <w:p w14:paraId="664837C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在合同货物免费保修期届满后，乙方保证继续为甲方提供设备的维修服务，甲方应按甲乙双方商榷认可的优惠价格向乙方支付相关费用，乙方保证在合同货物使用期内以不高于实时市场价格的优惠价格，向甲方提供备品、备件及维修服务。在合同货物免费保修期届满后，若因合同货物固硬件或软件的有缺陷或瑕疵出现紧急故障和事故，乙方应在接到甲方通知后立即提供电话支持、远程支持并在 24 小时内到达现场，迅速排除货物故障。</w:t>
            </w:r>
          </w:p>
          <w:p w14:paraId="38CFA7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在合同货物免费保修期届满后，若非因合同货物硬件或软件的固有缺陷或瑕疵出现其它紧急故障，乙方在接到甲方通知后，乙方维护工程师应在接到通知后立即提供电话支持、远程支持、直至在24小时内到达现场，迅速排除设备故障。但若因该设备故障使任何使用人或相关人的人身及/或具较高价值的财产受困、受威胁、受伤害，及/或存在任何危险，乙方应在接到甲方通知后立即提供电话支持、远程支持并立即以最快速度赶到现场，且最长不得超过24小时到达，到达后应当立即采取有效措施、不计成本地、尽最大努力消除人身危险，再迅速排除其它所有故障，彻底消除任何及/或所有危险。</w:t>
            </w:r>
          </w:p>
          <w:p w14:paraId="7209253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lang w:val="en-US" w:eastAsia="zh-CN"/>
              </w:rPr>
            </w:pPr>
            <w:r>
              <w:rPr>
                <w:rFonts w:hint="eastAsia" w:ascii="仿宋" w:hAnsi="仿宋" w:eastAsia="仿宋" w:cs="仿宋"/>
                <w:i w:val="0"/>
                <w:color w:val="000000"/>
                <w:kern w:val="0"/>
                <w:sz w:val="24"/>
                <w:szCs w:val="24"/>
                <w:u w:val="none"/>
                <w:lang w:val="en-US" w:eastAsia="zh-CN" w:bidi="ar"/>
              </w:rPr>
              <w:t>13、乙方保证，乙方依据本合同提供设备及相关的软件和技术资料，乙方均已得到有关知识产权的权利人的授权，如发生涉及到专利权、著作权、商标权等争议，乙方负责处理，并承担由此引起的全部法律及经济责任。</w:t>
            </w:r>
          </w:p>
        </w:tc>
      </w:tr>
      <w:tr w14:paraId="29E6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6C28F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八、安全施工：</w:t>
            </w:r>
          </w:p>
          <w:p w14:paraId="6DB0263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项目合同总价中已按相关文件的规定足额计取安全作业环境及安全施工措施所需费用。乙方必须认真贯彻国家、重庆市和上级劳动保护、安全生产主管部门颁发的有关安全生产、消防工作的方针、政策，严格执行有关劳动保护法规、条例、规定。乙方应有安全管理组织体制，有专职和兼职的安全负责人，有各工种的安全操作规程及各级安全生产岗位责任制和定期安全检查制度，安全教育制度等。乙方必须认真对本单位职工进行安全生产制度及安全技术知识教育，增强法制观念，提高职工的安全生产思想意识和自我保护的能力，督促职工自觉遵守安全生产纪律、制度和法规。</w:t>
            </w:r>
          </w:p>
          <w:p w14:paraId="50927CB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2、乙方应对其履行合同所雇佣的全部人员，包括分包人人员的工伤事故承担责任。</w:t>
            </w:r>
          </w:p>
          <w:p w14:paraId="1304650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3、由于乙方原因在施工场地内及其毗邻地带造成的甲方或第三者人员伤亡和财产损失，由乙方负责赔偿。</w:t>
            </w:r>
          </w:p>
          <w:p w14:paraId="2828E73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在施工期间必须严格执行和遵守甲方的安全生产、防火管理的各项规定，接受甲方的督促、检查和指导，对于查出的隐患，乙方必须限期整改。在生产操作过程中的个人防护用品，由各方自理。乙方应督促施工现场人员自觉穿戴好防护用品。乙方的人员，对施工现场的脚手架、各类安全防护设施、安全标志和警告牌，不得擅自拆除、改动。如确实需要拆除改动的，必须经工地施工负责人和承甲方指派的安全管理人员的同意，并采取必要、可靠的安全措施后方能拆除。任何一方人员擅自拆除所造成的后果，均由该方人员及其单位负责。</w:t>
            </w:r>
          </w:p>
          <w:p w14:paraId="3C0F034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特种作业人员必须执行国家《特种作业人员安全技术培训考核管理规定》，经市和地区的特种作业人员安全技术考核站培训考核后持证上岗。施工的外省市特种作业人员还须经重庆市有关特种作业考核站进行审证教育；中、小型机械的操作人员必须按规定做到“定机定人”和有证操作；起重吊装作业人员必须遵守“十不吊”规定，严禁违章、无证操作；严禁不懂电器、机械设备的人，擅自操作使用电器、机械设备。乙方必须严格执行各类防火防爆制度，易燃易爆场所严禁吸烟及动用明火，消防器材不准挪作他用。电焊、气割作业应按规定办理动火审批手续，严格遵守“十不烧”规定，严禁使用电炉。乙方在施工中，应注意地下管线、有限空间及高压架空线路的保护。 贯彻谁施工谁负责安全的原则。乙方在施工期间对施工人员、甲方或任何第三人造成的任何伤亡、火警、火灾、机械等事故后果，由乙方承担全部责任。乙方有协助进行紧急抢救和保护现场的义务，并报有关职能部门。</w:t>
            </w:r>
          </w:p>
          <w:p w14:paraId="55A04B4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以上各项规定，如遇有同国家和重庆市的有关法规不符者按国家和重庆市的有关规定执行。</w:t>
            </w:r>
          </w:p>
        </w:tc>
      </w:tr>
      <w:tr w14:paraId="57E3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23EE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九、违约责任: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11529B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721951D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在甲方同意延长的期</w:t>
            </w:r>
            <w:r>
              <w:rPr>
                <w:rFonts w:hint="eastAsia" w:ascii="方正仿宋_GBK" w:hAnsi="方正仿宋_GBK" w:eastAsia="方正仿宋_GBK" w:cs="方正仿宋_GBK"/>
                <w:i w:val="0"/>
                <w:color w:val="000000"/>
                <w:kern w:val="0"/>
                <w:sz w:val="24"/>
                <w:szCs w:val="24"/>
                <w:u w:val="none"/>
                <w:lang w:val="en-US" w:eastAsia="zh-CN" w:bidi="ar"/>
              </w:rPr>
              <w:t>限内交付全部</w:t>
            </w:r>
            <w:r>
              <w:rPr>
                <w:rFonts w:hint="eastAsia" w:ascii="方正仿宋_GBK" w:hAnsi="方正仿宋_GBK" w:eastAsia="方正仿宋_GBK" w:cs="方正仿宋_GBK"/>
                <w:color w:val="000000"/>
                <w:sz w:val="24"/>
                <w:szCs w:val="24"/>
              </w:rPr>
              <w:t>货物、提供服务并承担由此给甲方造成的直接损失及甲方因此产生的对第三方的责任。</w:t>
            </w:r>
          </w:p>
          <w:p w14:paraId="04BFE33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规定的时间内，按照本合同相关条款的约定，完成相应的更换或修理以达到合同规定的各项要求，乙方应承担由此发生的各项相关费用并承担由此给甲方造成的损失及甲方因此产生的对第三方的责任。此时，相关货物的质量保修期及相关的其它期限也应相应顺延或重新起算。</w:t>
            </w:r>
          </w:p>
          <w:p w14:paraId="4A74149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根据货物低劣程度、损坏程度和使甲方所遭受的损失以及甲方因此产生的对第三方的责任，经双方商定降低货物的价格并由乙方承担赔偿甲方所遭受的损失及甲方因此产生的对第三方的责任。</w:t>
            </w:r>
          </w:p>
          <w:p w14:paraId="3FDCB3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按合同规定的同种货币将甲方所退货物的已支付货款全部退还给甲方，并由乙方承担甲方由此发生的损失和相关费用及甲方因此产生的对第三方的责任。</w:t>
            </w:r>
          </w:p>
          <w:p w14:paraId="5CCC6CB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甲方有权部分或全部终止合同并由乙方赔偿由此造成的损失及承担甲方因此产生的对第三方的责任。</w:t>
            </w:r>
          </w:p>
          <w:p w14:paraId="46F00F6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此外，上述情形下甲方为采取必要的补救措施或因防止损失扩大而支出的合理费用应由乙方承担。</w:t>
            </w:r>
          </w:p>
          <w:p w14:paraId="735A60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51BDE6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延期交货、完工、延期付款的违约责任</w:t>
            </w:r>
          </w:p>
          <w:p w14:paraId="0461C251">
            <w:pPr>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如乙方延期交货、完工或甲方延期付款（正当拒付除外），违约方应按延期交货、完工所折合的金额或延期付款金额每天千分之五的比例向对方支付违约金，最高不超过签约合同总金额的20%，支付款办理期为10个工作日。 </w:t>
            </w:r>
          </w:p>
          <w:p w14:paraId="71E0AA36">
            <w:pPr>
              <w:pStyle w:val="4"/>
              <w:keepNext w:val="0"/>
              <w:keepLines w:val="0"/>
              <w:pageBreakBefore w:val="0"/>
              <w:widowControl w:val="0"/>
              <w:kinsoku/>
              <w:wordWrap/>
              <w:overflowPunct/>
              <w:topLinePunct w:val="0"/>
              <w:autoSpaceDE/>
              <w:autoSpaceDN/>
              <w:bidi w:val="0"/>
              <w:spacing w:line="360" w:lineRule="exact"/>
              <w:ind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xml:space="preserve">    5、如果</w:t>
            </w:r>
            <w:r>
              <w:rPr>
                <w:rFonts w:hint="eastAsia" w:ascii="方正仿宋_GBK" w:hAnsi="方正仿宋_GBK" w:eastAsia="方正仿宋_GBK" w:cs="方正仿宋_GBK"/>
                <w:color w:val="000000"/>
                <w:sz w:val="24"/>
                <w:szCs w:val="24"/>
                <w:lang w:eastAsia="zh-CN"/>
              </w:rPr>
              <w:t>竞选</w:t>
            </w:r>
            <w:r>
              <w:rPr>
                <w:rFonts w:hint="eastAsia" w:ascii="方正仿宋_GBK" w:hAnsi="方正仿宋_GBK" w:eastAsia="方正仿宋_GBK" w:cs="方正仿宋_GBK"/>
                <w:color w:val="000000"/>
                <w:sz w:val="24"/>
                <w:szCs w:val="24"/>
              </w:rPr>
              <w:t>时有承诺工期，必须按承诺工期完成，如因乙方原因不履行承诺，视为违约，每延期一天乙方应按合同金额千分之五的比例向甲方支付违约金。</w:t>
            </w:r>
          </w:p>
          <w:p w14:paraId="66E1EA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6、</w:t>
            </w:r>
            <w:r>
              <w:rPr>
                <w:rFonts w:hint="eastAsia" w:ascii="方正仿宋_GBK" w:hAnsi="方正仿宋_GBK" w:eastAsia="方正仿宋_GBK" w:cs="方正仿宋_GBK"/>
                <w:color w:val="000000"/>
                <w:sz w:val="24"/>
                <w:szCs w:val="24"/>
              </w:rPr>
              <w:t xml:space="preserve">其它违约责任 </w:t>
            </w:r>
          </w:p>
          <w:p w14:paraId="2CF47D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如任何一方无故解除合同均属于违约行为，违约方应向对方支付合同总金额 20% 的违约金。</w:t>
            </w:r>
          </w:p>
          <w:p w14:paraId="716E46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若货物为假冒伪劣产品或其中包括该类情形的零、部件，乙方应按照合同总金额的2倍向甲方支付惩罚性赔偿金，且并不因此免除其依法应受的其它处罚。</w:t>
            </w:r>
          </w:p>
          <w:p w14:paraId="4326B0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如乙方在合同规定的交货日期满后20天内仍未能交货，则视为乙方不能交货，甲方有权解除合同。</w:t>
            </w:r>
          </w:p>
          <w:p w14:paraId="14C93C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若发生本合同中已约定违约金的违约行为之外的其他任何违约时，违约方在接到对方关于违约的通知时应及时改正，收到通知后</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个工作日内不予改正的，违约方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56E115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以上各项交付的违约金、赔偿金并不因此减少或免除违约方的合同义务。</w:t>
            </w:r>
          </w:p>
          <w:p w14:paraId="394C69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以上各项交付的违约金并不影响违约方履行合同的各项义务。</w:t>
            </w:r>
          </w:p>
          <w:p w14:paraId="4BB48F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tc>
      </w:tr>
      <w:tr w14:paraId="6E68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4DC58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十、知识产权及数据安全: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甲方在中华人民共和国境内使用乙方提供的货物及服务时免受第三方提出的侵犯其专利权或其它知识产权的起诉或追索。如有第三方提出侵权追索或乙方违规使用给甲方造成损失，由乙方负责赔偿且承担由此而引起的一切法律责任和费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2、乙方如提供有云服务，须负责数据、车辆或人脸信息的安全保障，如因系统安全问题导致泄漏，乙方应承担由此而引起的一切法律责任和费用。</w:t>
            </w:r>
          </w:p>
        </w:tc>
      </w:tr>
      <w:tr w14:paraId="728D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19DE6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十一、合同的终止：</w:t>
            </w:r>
          </w:p>
          <w:p w14:paraId="69EBEC3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1、本合同因下列原因而终止：</w:t>
            </w:r>
          </w:p>
          <w:p w14:paraId="0D8EDA7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（1）本合同正常履行完毕；</w:t>
            </w:r>
          </w:p>
          <w:p w14:paraId="77BDC9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（2）合同双方协议终止本合同的履行；</w:t>
            </w:r>
          </w:p>
          <w:p w14:paraId="7A44D31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（3）不可抗力事件导致本合同无法履行或履行不必要；</w:t>
            </w:r>
          </w:p>
          <w:p w14:paraId="5760C2B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（4）任何一方行使解除权，解除本合同。</w:t>
            </w:r>
          </w:p>
          <w:p w14:paraId="0826AB5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2、对本合同终止有过错的一方应赔偿另一方因合同终止而受到的损失。对合同终止双方均无过错的，则各自承担所受到的损失。</w:t>
            </w:r>
          </w:p>
        </w:tc>
      </w:tr>
      <w:tr w14:paraId="264D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AD2D5E">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十二、</w:t>
            </w:r>
            <w:r>
              <w:rPr>
                <w:rFonts w:hint="eastAsia" w:ascii="仿宋" w:hAnsi="仿宋" w:eastAsia="仿宋" w:cs="仿宋"/>
                <w:i w:val="0"/>
                <w:color w:val="000000"/>
                <w:kern w:val="0"/>
                <w:sz w:val="24"/>
                <w:szCs w:val="24"/>
                <w:u w:val="none"/>
                <w:lang w:val="en-US" w:eastAsia="zh-CN" w:bidi="ar"/>
              </w:rPr>
              <w:t>合同的生效：</w:t>
            </w:r>
          </w:p>
          <w:p w14:paraId="2248D3E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本合同经双方法定代表人或授权代表签字并盖章后生效。</w:t>
            </w:r>
          </w:p>
        </w:tc>
      </w:tr>
      <w:tr w14:paraId="6870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9E0DE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十三、其他约定事项: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1、比选文件及其补遗文件、比选文件和承诺是本合同不可分割的部分。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2、甲乙双方由于本合同引起的任何争议应友好协商解决，协商不成的，任何一方均可提交甲方所在地人民法院提起诉讼。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3、合同应经甲乙双法定代表人或委托代理人签字，加盖双方合同专用章或公章后生效。本合同一式捌</w:t>
            </w:r>
            <w:r>
              <w:rPr>
                <w:rStyle w:val="17"/>
                <w:rFonts w:hint="eastAsia" w:ascii="仿宋" w:hAnsi="仿宋" w:eastAsia="仿宋" w:cs="仿宋"/>
                <w:sz w:val="24"/>
                <w:szCs w:val="24"/>
                <w:lang w:val="en-US" w:eastAsia="zh-CN" w:bidi="ar"/>
              </w:rPr>
              <w:t>份，甲方执</w:t>
            </w:r>
            <w:r>
              <w:rPr>
                <w:rStyle w:val="16"/>
                <w:rFonts w:hint="eastAsia" w:ascii="仿宋" w:hAnsi="仿宋" w:eastAsia="仿宋" w:cs="仿宋"/>
                <w:sz w:val="24"/>
                <w:szCs w:val="24"/>
                <w:lang w:val="en-US" w:eastAsia="zh-CN" w:bidi="ar"/>
              </w:rPr>
              <w:t>肆</w:t>
            </w:r>
            <w:r>
              <w:rPr>
                <w:rStyle w:val="17"/>
                <w:rFonts w:hint="eastAsia" w:ascii="仿宋" w:hAnsi="仿宋" w:eastAsia="仿宋" w:cs="仿宋"/>
                <w:sz w:val="24"/>
                <w:szCs w:val="24"/>
                <w:lang w:val="en-US" w:eastAsia="zh-CN" w:bidi="ar"/>
              </w:rPr>
              <w:t>份，乙方执</w:t>
            </w:r>
            <w:r>
              <w:rPr>
                <w:rStyle w:val="16"/>
                <w:rFonts w:hint="eastAsia" w:ascii="仿宋" w:hAnsi="仿宋" w:eastAsia="仿宋" w:cs="仿宋"/>
                <w:sz w:val="24"/>
                <w:szCs w:val="24"/>
                <w:lang w:val="en-US" w:eastAsia="zh-CN" w:bidi="ar"/>
              </w:rPr>
              <w:t>肆</w:t>
            </w:r>
            <w:r>
              <w:rPr>
                <w:rStyle w:val="17"/>
                <w:rFonts w:hint="eastAsia" w:ascii="仿宋" w:hAnsi="仿宋" w:eastAsia="仿宋" w:cs="仿宋"/>
                <w:sz w:val="24"/>
                <w:szCs w:val="24"/>
                <w:lang w:val="en-US" w:eastAsia="zh-CN" w:bidi="ar"/>
              </w:rPr>
              <w:t>份。</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 xml:space="preserve">    4、本合同条件未尽事宜依照《中华人民共和国民法典》，由甲乙双方共同协商确定，</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 xml:space="preserve">    5、其他：</w:t>
            </w:r>
            <w:r>
              <w:rPr>
                <w:rStyle w:val="16"/>
                <w:rFonts w:hint="eastAsia" w:ascii="仿宋" w:hAnsi="仿宋" w:eastAsia="仿宋" w:cs="仿宋"/>
                <w:sz w:val="24"/>
                <w:szCs w:val="24"/>
                <w:lang w:val="en-US" w:eastAsia="zh-CN" w:bidi="ar"/>
              </w:rPr>
              <w:t xml:space="preserve">     无     </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 xml:space="preserve">    6、附件：1.合同采购清单；2.廉洁协议书 ；3.安全生产合同。</w:t>
            </w:r>
          </w:p>
        </w:tc>
      </w:tr>
      <w:tr w14:paraId="683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456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7B7AF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甲方（需方）：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联系电话：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73324BB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乙方（供方）：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开户银行（账号）：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r>
    </w:tbl>
    <w:p w14:paraId="50570441">
      <w:pPr>
        <w:adjustRightInd w:val="0"/>
        <w:snapToGrid w:val="0"/>
        <w:jc w:val="both"/>
        <w:outlineLvl w:val="1"/>
        <w:rPr>
          <w:rFonts w:hint="eastAsia" w:asciiTheme="majorEastAsia" w:hAnsiTheme="majorEastAsia" w:eastAsiaTheme="majorEastAsia" w:cstheme="majorEastAsia"/>
          <w:b/>
          <w:sz w:val="44"/>
          <w:szCs w:val="44"/>
        </w:rPr>
      </w:pPr>
    </w:p>
    <w:p w14:paraId="44D69641">
      <w:pPr>
        <w:adjustRightInd w:val="0"/>
        <w:snapToGrid w:val="0"/>
        <w:jc w:val="center"/>
        <w:outlineLvl w:val="1"/>
        <w:rPr>
          <w:rFonts w:hint="eastAsia" w:asciiTheme="majorEastAsia" w:hAnsiTheme="majorEastAsia" w:eastAsiaTheme="majorEastAsia" w:cstheme="majorEastAsia"/>
          <w:b/>
          <w:sz w:val="44"/>
          <w:szCs w:val="44"/>
        </w:rPr>
      </w:pPr>
    </w:p>
    <w:p w14:paraId="06F34E78">
      <w:pPr>
        <w:adjustRightInd w:val="0"/>
        <w:snapToGrid w:val="0"/>
        <w:jc w:val="center"/>
        <w:outlineLvl w:val="1"/>
        <w:rPr>
          <w:rFonts w:asciiTheme="majorEastAsia" w:hAnsiTheme="majorEastAsia" w:eastAsiaTheme="majorEastAsia" w:cstheme="majorEastAsia"/>
          <w:b/>
          <w:sz w:val="44"/>
          <w:szCs w:val="44"/>
        </w:rPr>
      </w:pPr>
      <w:bookmarkStart w:id="0" w:name="_GoBack"/>
      <w:bookmarkEnd w:id="0"/>
      <w:r>
        <w:rPr>
          <w:rFonts w:hint="eastAsia" w:asciiTheme="majorEastAsia" w:hAnsiTheme="majorEastAsia" w:eastAsiaTheme="majorEastAsia" w:cstheme="majorEastAsia"/>
          <w:b/>
          <w:sz w:val="44"/>
          <w:szCs w:val="44"/>
        </w:rPr>
        <w:t>廉洁协议书</w:t>
      </w:r>
    </w:p>
    <w:p w14:paraId="6F4350BA">
      <w:pPr>
        <w:adjustRightInd w:val="0"/>
        <w:snapToGrid w:val="0"/>
        <w:outlineLvl w:val="1"/>
        <w:rPr>
          <w:rFonts w:asciiTheme="majorEastAsia" w:hAnsiTheme="majorEastAsia" w:eastAsiaTheme="majorEastAsia" w:cstheme="majorEastAsia"/>
          <w:b/>
          <w:sz w:val="44"/>
          <w:szCs w:val="44"/>
        </w:rPr>
      </w:pPr>
    </w:p>
    <w:p w14:paraId="40FBF5B8">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甲方：重庆西永微电子产业园区开发有限公司</w:t>
      </w:r>
    </w:p>
    <w:p w14:paraId="7DE27C15">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乙方：</w:t>
      </w:r>
    </w:p>
    <w:p w14:paraId="0ACB3301">
      <w:pPr>
        <w:adjustRightInd w:val="0"/>
        <w:snapToGrid w:val="0"/>
        <w:rPr>
          <w:rFonts w:ascii="方正仿宋_GBK" w:hAnsi="方正仿宋_GBK" w:eastAsia="方正仿宋_GBK" w:cs="方正仿宋_GBK"/>
          <w:sz w:val="28"/>
          <w:szCs w:val="28"/>
        </w:rPr>
      </w:pPr>
    </w:p>
    <w:p w14:paraId="668CB65A">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第一条   甲乙双方共同责任</w:t>
      </w:r>
    </w:p>
    <w:p w14:paraId="1F6D28A9">
      <w:pPr>
        <w:numPr>
          <w:ilvl w:val="0"/>
          <w:numId w:val="3"/>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严格遵守党的政策规定和国家有关法律法规及廉洁从业的有关</w:t>
      </w:r>
    </w:p>
    <w:p w14:paraId="3C690DB2">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规定。</w:t>
      </w:r>
    </w:p>
    <w:p w14:paraId="3DF9DB77">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2、严格遵守商业道德和市场规则，共同营造公平公正的商业环境。</w:t>
      </w:r>
    </w:p>
    <w:p w14:paraId="085CAA8F">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3、甲乙双方的业务活动坚持公开、公正、诚信、透明的原则（法</w:t>
      </w:r>
    </w:p>
    <w:p w14:paraId="73424170">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律认定的商业秘密和合同文件另有规定除外），不得损害国家和集体利益，违反法律法规相关规定。</w:t>
      </w:r>
    </w:p>
    <w:p w14:paraId="0E8DA389">
      <w:pPr>
        <w:numPr>
          <w:ilvl w:val="0"/>
          <w:numId w:val="4"/>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发现对方在业务活动中有违反廉政规定的行为，有及时提醒对</w:t>
      </w:r>
    </w:p>
    <w:p w14:paraId="14522085">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方纠正的权利和义务。</w:t>
      </w:r>
    </w:p>
    <w:p w14:paraId="46F61065">
      <w:pPr>
        <w:numPr>
          <w:ilvl w:val="0"/>
          <w:numId w:val="4"/>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发现对方严重违反本合同义务条款的行为，有向其上级有关部</w:t>
      </w:r>
    </w:p>
    <w:p w14:paraId="13D2B989">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门举报的权利。</w:t>
      </w:r>
    </w:p>
    <w:p w14:paraId="48FEE055">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第二条  甲方及其人员责任</w:t>
      </w:r>
    </w:p>
    <w:p w14:paraId="7F4BB3C5">
      <w:pPr>
        <w:numPr>
          <w:ilvl w:val="0"/>
          <w:numId w:val="5"/>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不得索要或收受乙方及其相关单位和人员提供的礼金、有价证</w:t>
      </w:r>
    </w:p>
    <w:p w14:paraId="3B246840">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券、贵重物品等。</w:t>
      </w:r>
    </w:p>
    <w:p w14:paraId="514DB385">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2、不得在乙方及其相关单位报销任何应由甲方或个人支付的费用。</w:t>
      </w:r>
    </w:p>
    <w:p w14:paraId="5194E529">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3、不得利用职权通过乙方及其相关单位为其配偶、子女及他人谋</w:t>
      </w:r>
    </w:p>
    <w:p w14:paraId="4CDD1E63">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取不正当利益。</w:t>
      </w:r>
    </w:p>
    <w:p w14:paraId="21B62211">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4、不得要求、暗示和接受乙方及其相关单位和个人为其购买或装修住房、婚丧嫁娶、配偶和子女的上学或工作安排以及出国(境)、旅游等提供方便。</w:t>
      </w:r>
    </w:p>
    <w:p w14:paraId="054770B7">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5、不得利用职权和工作之便向乙方提出上述各项规定禁止事项或要求之外的与工作业务无关的事项或要求。</w:t>
      </w:r>
    </w:p>
    <w:p w14:paraId="0DBFED87">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第三条  乙方及其人员责任</w:t>
      </w:r>
    </w:p>
    <w:p w14:paraId="37C8EB38">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1、不得向甲方及其人员提供的礼金、有价证券、贵重物品等。</w:t>
      </w:r>
    </w:p>
    <w:p w14:paraId="7578B65A">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2、不得为甲方及其人员报销任何应由甲方或个人支付的费用。</w:t>
      </w:r>
    </w:p>
    <w:p w14:paraId="469F4F5B">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3、不得为甲方及其人员购买或装修住房、婚丧嫁娶、配偶和子女上学或工作安排以及出国(境)、旅游等提供方便。</w:t>
      </w:r>
    </w:p>
    <w:p w14:paraId="690CC7AA">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4、不得为甲方人员的配偶、子女及其他亲友谋取不正当利益提供方便。</w:t>
      </w:r>
    </w:p>
    <w:p w14:paraId="368625A0">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5、不得为甲方及其人员购置或提供交通工具、办公用品等。</w:t>
      </w:r>
    </w:p>
    <w:p w14:paraId="506C7C9C">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6、不得为甲方及其人员安排有可能影响公正执行公务的宴请、健身、娱乐等活动。</w:t>
      </w:r>
    </w:p>
    <w:p w14:paraId="4FE9FADF">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7、未经甲方书面同意，乙方不得以任何方式向任何新闻媒体、第三方述及有关甲方人员廉洁从业方面的评价、信息。</w:t>
      </w:r>
    </w:p>
    <w:p w14:paraId="005666DE">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第四条</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违约责任</w:t>
      </w:r>
    </w:p>
    <w:p w14:paraId="78019021">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1、甲方工作人员违反本协议规定的行为，依据有关规定给予党纪、政纪或组织处理，涉嫌犯罪的，移交司法机关追究刑事责任。</w:t>
      </w:r>
    </w:p>
    <w:p w14:paraId="7BD3C749">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2、乙方工作人员违反本协议规定的行为，依据有关规定给予党纪、政纪或组织处理，涉嫌犯罪的，移交司法机关追究刑事责任。</w:t>
      </w:r>
    </w:p>
    <w:p w14:paraId="1D56598B">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3、双方不履行各自上述义务，构成犯罪和违纪的，由司法机关和有关执纪部门按管辖依法依纪处理，所认定的事实和处理结果作为承担违约责任的依据。</w:t>
      </w:r>
    </w:p>
    <w:p w14:paraId="31F948D8">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第五条</w:t>
      </w:r>
      <w:r>
        <w:rPr>
          <w:rFonts w:hint="eastAsia" w:ascii="方正仿宋_GBK" w:hAnsi="方正仿宋_GBK" w:eastAsia="方正仿宋_GBK" w:cs="方正仿宋_GBK"/>
          <w:sz w:val="28"/>
          <w:szCs w:val="28"/>
        </w:rPr>
        <w:t xml:space="preserve"> 本合同一式</w:t>
      </w:r>
      <w:r>
        <w:rPr>
          <w:rFonts w:hint="eastAsia" w:ascii="方正仿宋_GBK" w:hAnsi="方正仿宋_GBK" w:eastAsia="方正仿宋_GBK" w:cs="方正仿宋_GBK"/>
          <w:sz w:val="28"/>
          <w:szCs w:val="28"/>
          <w:lang w:val="en-US" w:eastAsia="zh-CN"/>
        </w:rPr>
        <w:t>捌</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份，具有同等法律效力。</w:t>
      </w:r>
    </w:p>
    <w:p w14:paraId="1C19AB7A">
      <w:pPr>
        <w:adjustRightInd w:val="0"/>
        <w:snapToGrid w:val="0"/>
        <w:ind w:firstLine="560" w:firstLineChars="200"/>
        <w:rPr>
          <w:rFonts w:ascii="方正仿宋_GBK" w:hAnsi="方正仿宋_GBK" w:eastAsia="方正仿宋_GBK" w:cs="方正仿宋_GBK"/>
          <w:sz w:val="28"/>
          <w:szCs w:val="28"/>
        </w:rPr>
      </w:pPr>
    </w:p>
    <w:p w14:paraId="35F3FC78">
      <w:pPr>
        <w:adjustRightInd w:val="0"/>
        <w:snapToGrid w:val="0"/>
        <w:ind w:firstLine="560" w:firstLineChars="200"/>
        <w:rPr>
          <w:rFonts w:ascii="方正仿宋_GBK" w:hAnsi="方正仿宋_GBK" w:eastAsia="方正仿宋_GBK" w:cs="方正仿宋_GBK"/>
          <w:sz w:val="28"/>
          <w:szCs w:val="28"/>
        </w:rPr>
      </w:pPr>
    </w:p>
    <w:p w14:paraId="2135FA7E">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单位（盖章）  ：                  单位（盖章）：</w:t>
      </w:r>
    </w:p>
    <w:p w14:paraId="53AA9F66">
      <w:pPr>
        <w:adjustRightInd w:val="0"/>
        <w:snapToGrid w:val="0"/>
        <w:ind w:firstLine="560" w:firstLineChars="200"/>
        <w:rPr>
          <w:rFonts w:ascii="方正仿宋_GBK" w:hAnsi="方正仿宋_GBK" w:eastAsia="方正仿宋_GBK" w:cs="方正仿宋_GBK"/>
          <w:sz w:val="28"/>
          <w:szCs w:val="28"/>
        </w:rPr>
      </w:pPr>
    </w:p>
    <w:p w14:paraId="433CF404">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甲方代表（签字）：                乙方代表（签字）：     </w:t>
      </w:r>
    </w:p>
    <w:p w14:paraId="373B3316">
      <w:pPr>
        <w:adjustRightInd w:val="0"/>
        <w:snapToGrid w:val="0"/>
        <w:ind w:firstLine="560" w:firstLineChars="200"/>
        <w:rPr>
          <w:rFonts w:ascii="方正仿宋_GBK" w:hAnsi="方正仿宋_GBK" w:eastAsia="方正仿宋_GBK" w:cs="方正仿宋_GBK"/>
          <w:sz w:val="28"/>
          <w:szCs w:val="28"/>
        </w:rPr>
      </w:pPr>
    </w:p>
    <w:p w14:paraId="7D2D2223">
      <w:pPr>
        <w:adjustRightInd w:val="0"/>
        <w:snapToGrid w:val="0"/>
        <w:ind w:firstLine="560" w:firstLineChars="200"/>
        <w:rPr>
          <w:rFonts w:ascii="方正仿宋_GBK" w:hAnsi="方正仿宋_GBK" w:eastAsia="方正仿宋_GBK" w:cs="方正仿宋_GBK"/>
          <w:sz w:val="28"/>
          <w:szCs w:val="28"/>
        </w:rPr>
      </w:pPr>
    </w:p>
    <w:p w14:paraId="7618213D">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50896194">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7433010B">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30405AF4">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4FC48F23">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79F10D3B">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626A2CFA">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7C786376">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08DB8534">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5EBB3D8B">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4E9EBC03">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1B0CECC5">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49F1C2B7">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14:paraId="0271D8E9">
      <w:pPr>
        <w:ind w:firstLine="422"/>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安全生产合同</w:t>
      </w:r>
    </w:p>
    <w:p w14:paraId="6AF07D3D">
      <w:pPr>
        <w:ind w:firstLine="422"/>
        <w:jc w:val="center"/>
        <w:rPr>
          <w:b/>
          <w:szCs w:val="21"/>
        </w:rPr>
      </w:pPr>
    </w:p>
    <w:p w14:paraId="295C4602">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为在合同的实施过程中创造安全、高效的施工环境切实搞好本项目的安全管理工作，本项目甲方与乙方特此签订安全生产合同。</w:t>
      </w:r>
    </w:p>
    <w:p w14:paraId="3F0E6F71">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 甲方职责</w:t>
      </w:r>
    </w:p>
    <w:p w14:paraId="6FB30ABC">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1、严格遵守国家有关安全生产的法律法规，认真执行工程承包合同中有关安全要求。</w:t>
      </w:r>
    </w:p>
    <w:p w14:paraId="63C28301">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2、按照“安全第一、预防为主”和坚持“管生产必须管安全”的原则进行安全生产管理，做到生产与安全工作同时计划、布置、检查、总结和评比。</w:t>
      </w:r>
    </w:p>
    <w:p w14:paraId="709796FA">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3、重要的安全设施必须坚持与主体工程“三同时”的原则，即：同时设计、审批，同时施工，同时验收，投入使用。</w:t>
      </w:r>
    </w:p>
    <w:p w14:paraId="512D0250">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4、定期召开安全生产调度会，及时传达中央及地方有关安全生产的精神。</w:t>
      </w:r>
    </w:p>
    <w:p w14:paraId="121E5A60">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5、组织对乙方施工现场安全生产检查，监督乙方及时处理发现的各种安全隐患。</w:t>
      </w:r>
    </w:p>
    <w:p w14:paraId="266098EC">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 乙方职责</w:t>
      </w:r>
    </w:p>
    <w:p w14:paraId="633A746E">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1、严格遵守国家有关安全生产的法律法规有关安全生产的规定，认真执行工程承包合同中的有关安全要求。</w:t>
      </w:r>
    </w:p>
    <w:p w14:paraId="1092498F">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16FE9EDA">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D2B6446">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4、乙方在任何时候都应采取各种合理的预防措施，防止其员工发生任何违法、违禁、暴力或妨碍治安的行为。</w:t>
      </w:r>
    </w:p>
    <w:p w14:paraId="7E971CDB">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26D5950">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2AAA8A7">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7、操作人员上岗，必须按规定穿戴防护用品。施工负责人和安全检查员应随时检查劳动防护用品的穿戴情况，不按规定穿戴防护用品的人员不得上岗。</w:t>
      </w:r>
    </w:p>
    <w:p w14:paraId="30464638">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8、所有施工机具设备和高空作业的设备均应定期检查，并有安全员的签字记录，保证其经常处于完好状态；不合格的机具、设备和劳动保护用品严禁使用。</w:t>
      </w:r>
    </w:p>
    <w:p w14:paraId="3092C82F">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9、施工中采用新技术、新工艺、新设备、新材料时，必须制定相应的安全技术措施，施工现场必须具有相关的安全标志牌。</w:t>
      </w:r>
    </w:p>
    <w:p w14:paraId="194B0337">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3BB25E6">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 违约责任</w:t>
      </w:r>
    </w:p>
    <w:p w14:paraId="7E935FCB">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如因甲方或乙方违约造成安全事故，将依法追究责任。</w:t>
      </w:r>
    </w:p>
    <w:p w14:paraId="364218BF">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 其他</w:t>
      </w:r>
    </w:p>
    <w:p w14:paraId="5B4A67F8">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本安全生产合同为施工合同的附件，由甲方、乙方双方的项目负责人签署与加盖公章后生效，全部工程竣工验收后失效。</w:t>
      </w:r>
    </w:p>
    <w:p w14:paraId="33336CE1">
      <w:pPr>
        <w:pStyle w:val="3"/>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rPr>
      </w:pPr>
    </w:p>
    <w:p w14:paraId="593ADBF5">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单位</w:t>
      </w:r>
      <w:r>
        <w:rPr>
          <w:rFonts w:hint="eastAsia" w:ascii="方正仿宋_GBK" w:hAnsi="方正仿宋_GBK" w:eastAsia="方正仿宋_GBK" w:cs="方正仿宋_GBK"/>
          <w:sz w:val="24"/>
          <w:szCs w:val="24"/>
        </w:rPr>
        <w:t xml:space="preserve">：（公章）                           </w:t>
      </w:r>
      <w:r>
        <w:rPr>
          <w:rFonts w:hint="eastAsia" w:ascii="方正仿宋_GBK" w:hAnsi="方正仿宋_GBK" w:eastAsia="方正仿宋_GBK" w:cs="方正仿宋_GBK"/>
          <w:sz w:val="24"/>
          <w:szCs w:val="24"/>
          <w:lang w:val="en-US" w:eastAsia="zh-CN"/>
        </w:rPr>
        <w:t>单位</w:t>
      </w:r>
      <w:r>
        <w:rPr>
          <w:rFonts w:hint="eastAsia" w:ascii="方正仿宋_GBK" w:hAnsi="方正仿宋_GBK" w:eastAsia="方正仿宋_GBK" w:cs="方正仿宋_GBK"/>
          <w:sz w:val="24"/>
          <w:szCs w:val="24"/>
        </w:rPr>
        <w:t>：（公章）</w:t>
      </w:r>
    </w:p>
    <w:p w14:paraId="136523DE">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甲方</w:t>
      </w:r>
      <w:r>
        <w:rPr>
          <w:rFonts w:hint="eastAsia" w:ascii="方正仿宋_GBK" w:hAnsi="方正仿宋_GBK" w:eastAsia="方正仿宋_GBK" w:cs="方正仿宋_GBK"/>
          <w:sz w:val="24"/>
          <w:szCs w:val="24"/>
        </w:rPr>
        <w:t xml:space="preserve">代表人 ：                            法定代表人 ：  </w:t>
      </w:r>
    </w:p>
    <w:p w14:paraId="54D65A4E">
      <w:pPr>
        <w:pageBreakBefore w:val="0"/>
        <w:kinsoku/>
        <w:wordWrap/>
        <w:overflowPunct/>
        <w:topLinePunct w:val="0"/>
        <w:autoSpaceDE/>
        <w:autoSpaceDN/>
        <w:bidi w:val="0"/>
        <w:adjustRightInd/>
        <w:snapToGrid/>
        <w:spacing w:line="480" w:lineRule="exact"/>
        <w:ind w:firstLine="4440" w:firstLineChars="1850"/>
        <w:textAlignment w:val="auto"/>
        <w:rPr>
          <w:rFonts w:hint="eastAsia" w:ascii="方正仿宋_GBK" w:hAnsi="方正仿宋_GBK" w:eastAsia="方正仿宋_GBK" w:cs="方正仿宋_GBK"/>
          <w:sz w:val="24"/>
          <w:szCs w:val="24"/>
        </w:rPr>
      </w:pPr>
    </w:p>
    <w:p w14:paraId="1790F15E">
      <w:pPr>
        <w:pageBreakBefore w:val="0"/>
        <w:kinsoku/>
        <w:wordWrap/>
        <w:overflowPunct/>
        <w:topLinePunct w:val="0"/>
        <w:autoSpaceDE/>
        <w:autoSpaceDN/>
        <w:bidi w:val="0"/>
        <w:adjustRightInd/>
        <w:snapToGrid/>
        <w:spacing w:line="480" w:lineRule="exact"/>
        <w:ind w:firstLine="5400" w:firstLineChars="225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sz w:val="24"/>
          <w:szCs w:val="24"/>
        </w:rPr>
        <w:t>合同签订日期：   年  月   日</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D22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83B12">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283B12">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E0A70"/>
    <w:multiLevelType w:val="singleLevel"/>
    <w:tmpl w:val="557E0A70"/>
    <w:lvl w:ilvl="0" w:tentative="0">
      <w:start w:val="5"/>
      <w:numFmt w:val="chineseCounting"/>
      <w:suff w:val="nothing"/>
      <w:lvlText w:val="%1、"/>
      <w:lvlJc w:val="left"/>
      <w:rPr>
        <w:rFonts w:hint="eastAsia"/>
      </w:rPr>
    </w:lvl>
  </w:abstractNum>
  <w:abstractNum w:abstractNumId="1">
    <w:nsid w:val="6006522D"/>
    <w:multiLevelType w:val="singleLevel"/>
    <w:tmpl w:val="6006522D"/>
    <w:lvl w:ilvl="0" w:tentative="0">
      <w:start w:val="1"/>
      <w:numFmt w:val="decimal"/>
      <w:suff w:val="nothing"/>
      <w:lvlText w:val="%1、"/>
      <w:lvlJc w:val="left"/>
    </w:lvl>
  </w:abstractNum>
  <w:abstractNum w:abstractNumId="2">
    <w:nsid w:val="60065244"/>
    <w:multiLevelType w:val="singleLevel"/>
    <w:tmpl w:val="60065244"/>
    <w:lvl w:ilvl="0" w:tentative="0">
      <w:start w:val="4"/>
      <w:numFmt w:val="decimal"/>
      <w:suff w:val="nothing"/>
      <w:lvlText w:val="%1、"/>
      <w:lvlJc w:val="left"/>
    </w:lvl>
  </w:abstractNum>
  <w:abstractNum w:abstractNumId="3">
    <w:nsid w:val="60065293"/>
    <w:multiLevelType w:val="singleLevel"/>
    <w:tmpl w:val="60065293"/>
    <w:lvl w:ilvl="0" w:tentative="0">
      <w:start w:val="1"/>
      <w:numFmt w:val="decimal"/>
      <w:suff w:val="nothing"/>
      <w:lvlText w:val="%1、"/>
      <w:lvlJc w:val="left"/>
    </w:lvl>
  </w:abstractNum>
  <w:abstractNum w:abstractNumId="4">
    <w:nsid w:val="63DCDE14"/>
    <w:multiLevelType w:val="singleLevel"/>
    <w:tmpl w:val="63DCDE14"/>
    <w:lvl w:ilvl="0" w:tentative="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NGZmMjA5ZTdmMzhkM2RlZjQyZGE1YTZlYzEwYmEifQ=="/>
  </w:docVars>
  <w:rsids>
    <w:rsidRoot w:val="00A058DF"/>
    <w:rsid w:val="00297E94"/>
    <w:rsid w:val="002F1E5B"/>
    <w:rsid w:val="004C186D"/>
    <w:rsid w:val="005A2C9F"/>
    <w:rsid w:val="00A058DF"/>
    <w:rsid w:val="00A125C5"/>
    <w:rsid w:val="00A416AA"/>
    <w:rsid w:val="00B37921"/>
    <w:rsid w:val="00D11CF7"/>
    <w:rsid w:val="00EE0F95"/>
    <w:rsid w:val="015F38E8"/>
    <w:rsid w:val="01762172"/>
    <w:rsid w:val="01A676ED"/>
    <w:rsid w:val="01D94415"/>
    <w:rsid w:val="0291241C"/>
    <w:rsid w:val="029C1C57"/>
    <w:rsid w:val="02C06C91"/>
    <w:rsid w:val="02C74D1E"/>
    <w:rsid w:val="02F019DF"/>
    <w:rsid w:val="03032759"/>
    <w:rsid w:val="03082909"/>
    <w:rsid w:val="038753D5"/>
    <w:rsid w:val="03E9547A"/>
    <w:rsid w:val="04B44685"/>
    <w:rsid w:val="04D468F8"/>
    <w:rsid w:val="056004DF"/>
    <w:rsid w:val="057F5510"/>
    <w:rsid w:val="06346AFD"/>
    <w:rsid w:val="065774F9"/>
    <w:rsid w:val="06BE7AC0"/>
    <w:rsid w:val="06C84236"/>
    <w:rsid w:val="074216E4"/>
    <w:rsid w:val="07546AE4"/>
    <w:rsid w:val="076C4C01"/>
    <w:rsid w:val="07780B4E"/>
    <w:rsid w:val="078A28E1"/>
    <w:rsid w:val="07F044A2"/>
    <w:rsid w:val="083332E9"/>
    <w:rsid w:val="08354784"/>
    <w:rsid w:val="08780FB6"/>
    <w:rsid w:val="08880FFA"/>
    <w:rsid w:val="092018C9"/>
    <w:rsid w:val="09324CE8"/>
    <w:rsid w:val="097C4BCC"/>
    <w:rsid w:val="09DC2EDF"/>
    <w:rsid w:val="09EE30A7"/>
    <w:rsid w:val="0A252635"/>
    <w:rsid w:val="0A2574B3"/>
    <w:rsid w:val="0A2D48BF"/>
    <w:rsid w:val="0A832345"/>
    <w:rsid w:val="0AA97A8C"/>
    <w:rsid w:val="0B107D46"/>
    <w:rsid w:val="0B41349E"/>
    <w:rsid w:val="0B4419EC"/>
    <w:rsid w:val="0B7713DE"/>
    <w:rsid w:val="0B8C5B00"/>
    <w:rsid w:val="0BB73286"/>
    <w:rsid w:val="0D531267"/>
    <w:rsid w:val="0D83399B"/>
    <w:rsid w:val="0DCF2837"/>
    <w:rsid w:val="0E3D2CDF"/>
    <w:rsid w:val="0E7145BF"/>
    <w:rsid w:val="0EBC5938"/>
    <w:rsid w:val="0FCA3E36"/>
    <w:rsid w:val="0FCC5C48"/>
    <w:rsid w:val="102E571C"/>
    <w:rsid w:val="104E02CD"/>
    <w:rsid w:val="10591EE1"/>
    <w:rsid w:val="10FE76FE"/>
    <w:rsid w:val="115E5F0B"/>
    <w:rsid w:val="116C2CA3"/>
    <w:rsid w:val="11C43EDF"/>
    <w:rsid w:val="126357B9"/>
    <w:rsid w:val="12A85BB1"/>
    <w:rsid w:val="136B2768"/>
    <w:rsid w:val="13BF7656"/>
    <w:rsid w:val="140C22F2"/>
    <w:rsid w:val="141838CE"/>
    <w:rsid w:val="154E1A04"/>
    <w:rsid w:val="15640325"/>
    <w:rsid w:val="15CE5616"/>
    <w:rsid w:val="15CF79D4"/>
    <w:rsid w:val="15DD0D66"/>
    <w:rsid w:val="15E46F00"/>
    <w:rsid w:val="160B2FF1"/>
    <w:rsid w:val="163A39EA"/>
    <w:rsid w:val="16E31A9A"/>
    <w:rsid w:val="16F45777"/>
    <w:rsid w:val="170532D4"/>
    <w:rsid w:val="1763586C"/>
    <w:rsid w:val="17AF5CEB"/>
    <w:rsid w:val="17DC7AB4"/>
    <w:rsid w:val="18592901"/>
    <w:rsid w:val="187400AC"/>
    <w:rsid w:val="187D763D"/>
    <w:rsid w:val="18951461"/>
    <w:rsid w:val="19032399"/>
    <w:rsid w:val="19143034"/>
    <w:rsid w:val="199F6663"/>
    <w:rsid w:val="1A183229"/>
    <w:rsid w:val="1A3753FC"/>
    <w:rsid w:val="1A97792D"/>
    <w:rsid w:val="1AA106BA"/>
    <w:rsid w:val="1ABB0DE6"/>
    <w:rsid w:val="1AF02285"/>
    <w:rsid w:val="1B1660F9"/>
    <w:rsid w:val="1B3B02D1"/>
    <w:rsid w:val="1B6F70F7"/>
    <w:rsid w:val="1BA24B18"/>
    <w:rsid w:val="1BA7556B"/>
    <w:rsid w:val="1C6B5E1A"/>
    <w:rsid w:val="1C703E01"/>
    <w:rsid w:val="1CB44424"/>
    <w:rsid w:val="1D6D66EC"/>
    <w:rsid w:val="1D724A16"/>
    <w:rsid w:val="1DE44B16"/>
    <w:rsid w:val="1E042E4C"/>
    <w:rsid w:val="1E256EC6"/>
    <w:rsid w:val="1E7D4396"/>
    <w:rsid w:val="1E7F0598"/>
    <w:rsid w:val="1E9601BD"/>
    <w:rsid w:val="1EA261CE"/>
    <w:rsid w:val="1EB26468"/>
    <w:rsid w:val="1EFE0AE6"/>
    <w:rsid w:val="1F531875"/>
    <w:rsid w:val="1F8C1836"/>
    <w:rsid w:val="201A5DBA"/>
    <w:rsid w:val="202231C7"/>
    <w:rsid w:val="20843484"/>
    <w:rsid w:val="20A66434"/>
    <w:rsid w:val="20AE54DB"/>
    <w:rsid w:val="20B0466E"/>
    <w:rsid w:val="20D858B3"/>
    <w:rsid w:val="21533539"/>
    <w:rsid w:val="219A0A8D"/>
    <w:rsid w:val="21F94FCB"/>
    <w:rsid w:val="228B6AB8"/>
    <w:rsid w:val="22E55ECD"/>
    <w:rsid w:val="230E7092"/>
    <w:rsid w:val="231C05A6"/>
    <w:rsid w:val="23773EEB"/>
    <w:rsid w:val="23A962AE"/>
    <w:rsid w:val="24082B2D"/>
    <w:rsid w:val="24371FF7"/>
    <w:rsid w:val="244C3D14"/>
    <w:rsid w:val="246A734E"/>
    <w:rsid w:val="24CA630D"/>
    <w:rsid w:val="24EC4071"/>
    <w:rsid w:val="250C32D4"/>
    <w:rsid w:val="25420BA1"/>
    <w:rsid w:val="25572ED2"/>
    <w:rsid w:val="26303437"/>
    <w:rsid w:val="264520D7"/>
    <w:rsid w:val="26B8516D"/>
    <w:rsid w:val="271B07B4"/>
    <w:rsid w:val="27450AC3"/>
    <w:rsid w:val="280051FB"/>
    <w:rsid w:val="28102162"/>
    <w:rsid w:val="285B7244"/>
    <w:rsid w:val="286040A0"/>
    <w:rsid w:val="288A4510"/>
    <w:rsid w:val="290441D9"/>
    <w:rsid w:val="2934045F"/>
    <w:rsid w:val="2A6E090E"/>
    <w:rsid w:val="2A7975BE"/>
    <w:rsid w:val="2AD256DC"/>
    <w:rsid w:val="2B320AC1"/>
    <w:rsid w:val="2B5B432E"/>
    <w:rsid w:val="2B8C79C6"/>
    <w:rsid w:val="2BA207D1"/>
    <w:rsid w:val="2C01033F"/>
    <w:rsid w:val="2C1D7C6F"/>
    <w:rsid w:val="2C9143AA"/>
    <w:rsid w:val="2CA71DD1"/>
    <w:rsid w:val="2CB370E7"/>
    <w:rsid w:val="2D036C68"/>
    <w:rsid w:val="2D92254C"/>
    <w:rsid w:val="2E16582B"/>
    <w:rsid w:val="2E365D60"/>
    <w:rsid w:val="2E577F9B"/>
    <w:rsid w:val="2F2847F0"/>
    <w:rsid w:val="2F426641"/>
    <w:rsid w:val="2F7553E7"/>
    <w:rsid w:val="2F971437"/>
    <w:rsid w:val="307B44AD"/>
    <w:rsid w:val="308E3C41"/>
    <w:rsid w:val="30B43B75"/>
    <w:rsid w:val="30B874AF"/>
    <w:rsid w:val="30C164FC"/>
    <w:rsid w:val="311F3942"/>
    <w:rsid w:val="31B61C41"/>
    <w:rsid w:val="32127335"/>
    <w:rsid w:val="32B5000F"/>
    <w:rsid w:val="32BF50AB"/>
    <w:rsid w:val="32D30920"/>
    <w:rsid w:val="32ED57D9"/>
    <w:rsid w:val="33E644F4"/>
    <w:rsid w:val="33F727F2"/>
    <w:rsid w:val="341E030F"/>
    <w:rsid w:val="34212192"/>
    <w:rsid w:val="344169F2"/>
    <w:rsid w:val="34416A52"/>
    <w:rsid w:val="345C32DB"/>
    <w:rsid w:val="345D45F6"/>
    <w:rsid w:val="34DC275A"/>
    <w:rsid w:val="359955FD"/>
    <w:rsid w:val="362A4EEC"/>
    <w:rsid w:val="363C69E4"/>
    <w:rsid w:val="368E6692"/>
    <w:rsid w:val="373D5CAD"/>
    <w:rsid w:val="37524EEF"/>
    <w:rsid w:val="378F4B7F"/>
    <w:rsid w:val="379231B9"/>
    <w:rsid w:val="37C65B55"/>
    <w:rsid w:val="37E7386C"/>
    <w:rsid w:val="3800437C"/>
    <w:rsid w:val="39440601"/>
    <w:rsid w:val="39711041"/>
    <w:rsid w:val="39D620EE"/>
    <w:rsid w:val="3A2D05C6"/>
    <w:rsid w:val="3A6F6E36"/>
    <w:rsid w:val="3A703199"/>
    <w:rsid w:val="3A852292"/>
    <w:rsid w:val="3AC51734"/>
    <w:rsid w:val="3B0D669F"/>
    <w:rsid w:val="3B377C1D"/>
    <w:rsid w:val="3BA65BED"/>
    <w:rsid w:val="3BDD426E"/>
    <w:rsid w:val="3C491651"/>
    <w:rsid w:val="3C577783"/>
    <w:rsid w:val="3CC94A4B"/>
    <w:rsid w:val="3CD73D60"/>
    <w:rsid w:val="3CEF1407"/>
    <w:rsid w:val="3CFB49AC"/>
    <w:rsid w:val="3D016825"/>
    <w:rsid w:val="3D306EC0"/>
    <w:rsid w:val="3D864DFE"/>
    <w:rsid w:val="3DE21C94"/>
    <w:rsid w:val="3DFE2509"/>
    <w:rsid w:val="3E351A86"/>
    <w:rsid w:val="3E386E20"/>
    <w:rsid w:val="3E631520"/>
    <w:rsid w:val="3E844D20"/>
    <w:rsid w:val="3EAC0A1C"/>
    <w:rsid w:val="3F965E62"/>
    <w:rsid w:val="40DA3EBE"/>
    <w:rsid w:val="40E57E4D"/>
    <w:rsid w:val="41490D2C"/>
    <w:rsid w:val="41F25CC2"/>
    <w:rsid w:val="421E2009"/>
    <w:rsid w:val="42201C89"/>
    <w:rsid w:val="42D974B6"/>
    <w:rsid w:val="42EC0466"/>
    <w:rsid w:val="42F83EEA"/>
    <w:rsid w:val="43022B7C"/>
    <w:rsid w:val="4331065B"/>
    <w:rsid w:val="43A37C06"/>
    <w:rsid w:val="43C85E0F"/>
    <w:rsid w:val="43EF0A52"/>
    <w:rsid w:val="445C4E37"/>
    <w:rsid w:val="45826E17"/>
    <w:rsid w:val="458E257E"/>
    <w:rsid w:val="459E7EBE"/>
    <w:rsid w:val="45A40651"/>
    <w:rsid w:val="45AC7FA1"/>
    <w:rsid w:val="45D51080"/>
    <w:rsid w:val="45F14ECD"/>
    <w:rsid w:val="464A02C6"/>
    <w:rsid w:val="467A3B2C"/>
    <w:rsid w:val="46B73C41"/>
    <w:rsid w:val="470E41EF"/>
    <w:rsid w:val="471D5CBD"/>
    <w:rsid w:val="474C7708"/>
    <w:rsid w:val="47874069"/>
    <w:rsid w:val="47DA7BFF"/>
    <w:rsid w:val="47F00216"/>
    <w:rsid w:val="482515E9"/>
    <w:rsid w:val="485446B7"/>
    <w:rsid w:val="48B57114"/>
    <w:rsid w:val="48E31BD9"/>
    <w:rsid w:val="493279A7"/>
    <w:rsid w:val="49640878"/>
    <w:rsid w:val="49C80B0D"/>
    <w:rsid w:val="4A1C7526"/>
    <w:rsid w:val="4A257438"/>
    <w:rsid w:val="4A7843BC"/>
    <w:rsid w:val="4A994A1F"/>
    <w:rsid w:val="4B375749"/>
    <w:rsid w:val="4B6607C1"/>
    <w:rsid w:val="4BAF4B82"/>
    <w:rsid w:val="4BB44FF0"/>
    <w:rsid w:val="4BD31332"/>
    <w:rsid w:val="4BDF1C04"/>
    <w:rsid w:val="4BF929FE"/>
    <w:rsid w:val="4C4925A9"/>
    <w:rsid w:val="4C9342C1"/>
    <w:rsid w:val="4CDF6CA6"/>
    <w:rsid w:val="4CE25378"/>
    <w:rsid w:val="4CF41508"/>
    <w:rsid w:val="4D481229"/>
    <w:rsid w:val="4D514265"/>
    <w:rsid w:val="4D7E3274"/>
    <w:rsid w:val="4DE3428B"/>
    <w:rsid w:val="4DEA49F9"/>
    <w:rsid w:val="4E6D7887"/>
    <w:rsid w:val="4F84665E"/>
    <w:rsid w:val="4F881F12"/>
    <w:rsid w:val="4FF24139"/>
    <w:rsid w:val="50055358"/>
    <w:rsid w:val="50486FAB"/>
    <w:rsid w:val="50504593"/>
    <w:rsid w:val="5073598C"/>
    <w:rsid w:val="50816EA0"/>
    <w:rsid w:val="5131143F"/>
    <w:rsid w:val="51C03649"/>
    <w:rsid w:val="51FD7691"/>
    <w:rsid w:val="52065DA2"/>
    <w:rsid w:val="52686D40"/>
    <w:rsid w:val="52C31378"/>
    <w:rsid w:val="531A121F"/>
    <w:rsid w:val="53370692"/>
    <w:rsid w:val="536B5669"/>
    <w:rsid w:val="537B55DD"/>
    <w:rsid w:val="53955C1D"/>
    <w:rsid w:val="53EE23BF"/>
    <w:rsid w:val="54051FE4"/>
    <w:rsid w:val="543835BD"/>
    <w:rsid w:val="54D21C12"/>
    <w:rsid w:val="55C761F4"/>
    <w:rsid w:val="560C0FB9"/>
    <w:rsid w:val="57466C3E"/>
    <w:rsid w:val="580B1E7F"/>
    <w:rsid w:val="580D2F4C"/>
    <w:rsid w:val="58512581"/>
    <w:rsid w:val="5868001A"/>
    <w:rsid w:val="58BA7DDA"/>
    <w:rsid w:val="59800043"/>
    <w:rsid w:val="59B731BF"/>
    <w:rsid w:val="59BD50C9"/>
    <w:rsid w:val="59DB7EFC"/>
    <w:rsid w:val="5A4178A0"/>
    <w:rsid w:val="5AF606DE"/>
    <w:rsid w:val="5BAB60BC"/>
    <w:rsid w:val="5CA77F1D"/>
    <w:rsid w:val="5D1E47D6"/>
    <w:rsid w:val="5D3B6304"/>
    <w:rsid w:val="5D5702B3"/>
    <w:rsid w:val="5E5B4E53"/>
    <w:rsid w:val="5E900262"/>
    <w:rsid w:val="5EAA77E0"/>
    <w:rsid w:val="5EC84328"/>
    <w:rsid w:val="5EEA247F"/>
    <w:rsid w:val="5FF27777"/>
    <w:rsid w:val="5FF65CDF"/>
    <w:rsid w:val="60021F8F"/>
    <w:rsid w:val="6055064C"/>
    <w:rsid w:val="610A37EA"/>
    <w:rsid w:val="610E4A4B"/>
    <w:rsid w:val="615E224C"/>
    <w:rsid w:val="616F37EB"/>
    <w:rsid w:val="6170126D"/>
    <w:rsid w:val="620307DC"/>
    <w:rsid w:val="632F68AE"/>
    <w:rsid w:val="633979EA"/>
    <w:rsid w:val="638918DC"/>
    <w:rsid w:val="63EA4DF9"/>
    <w:rsid w:val="64176BC2"/>
    <w:rsid w:val="64355278"/>
    <w:rsid w:val="64585DD7"/>
    <w:rsid w:val="646475B1"/>
    <w:rsid w:val="64D03DF2"/>
    <w:rsid w:val="64E35A5E"/>
    <w:rsid w:val="65270184"/>
    <w:rsid w:val="65441C30"/>
    <w:rsid w:val="65B06CE3"/>
    <w:rsid w:val="662E1059"/>
    <w:rsid w:val="66960AE4"/>
    <w:rsid w:val="66A6332B"/>
    <w:rsid w:val="66D31111"/>
    <w:rsid w:val="67221143"/>
    <w:rsid w:val="67392F67"/>
    <w:rsid w:val="67AD0D27"/>
    <w:rsid w:val="67C302A4"/>
    <w:rsid w:val="67F8169E"/>
    <w:rsid w:val="69243DEB"/>
    <w:rsid w:val="695A6406"/>
    <w:rsid w:val="6A5506A4"/>
    <w:rsid w:val="6A7771A7"/>
    <w:rsid w:val="6AC56D3B"/>
    <w:rsid w:val="6B221653"/>
    <w:rsid w:val="6B9406FA"/>
    <w:rsid w:val="6BA12ED8"/>
    <w:rsid w:val="6BB40BC2"/>
    <w:rsid w:val="6BD004F2"/>
    <w:rsid w:val="6BD97AFD"/>
    <w:rsid w:val="6BEA3A82"/>
    <w:rsid w:val="6C4F7452"/>
    <w:rsid w:val="6CD50C99"/>
    <w:rsid w:val="6CDB1F9D"/>
    <w:rsid w:val="6DA32637"/>
    <w:rsid w:val="6E103324"/>
    <w:rsid w:val="6E4B1B00"/>
    <w:rsid w:val="6E685D21"/>
    <w:rsid w:val="6E79134A"/>
    <w:rsid w:val="6EF27EE4"/>
    <w:rsid w:val="6F1967B2"/>
    <w:rsid w:val="6F672FF7"/>
    <w:rsid w:val="700D4FE4"/>
    <w:rsid w:val="707B61D4"/>
    <w:rsid w:val="70D4040C"/>
    <w:rsid w:val="71371027"/>
    <w:rsid w:val="71473A67"/>
    <w:rsid w:val="71494360"/>
    <w:rsid w:val="71967069"/>
    <w:rsid w:val="71AE0F09"/>
    <w:rsid w:val="721C4D44"/>
    <w:rsid w:val="72904A7F"/>
    <w:rsid w:val="73262C77"/>
    <w:rsid w:val="73432596"/>
    <w:rsid w:val="73527BCF"/>
    <w:rsid w:val="738A5087"/>
    <w:rsid w:val="74B53959"/>
    <w:rsid w:val="755F193B"/>
    <w:rsid w:val="75D77FE2"/>
    <w:rsid w:val="764F3D50"/>
    <w:rsid w:val="766C4728"/>
    <w:rsid w:val="767E1A75"/>
    <w:rsid w:val="768F7791"/>
    <w:rsid w:val="76E23F0B"/>
    <w:rsid w:val="770842C4"/>
    <w:rsid w:val="770D5E61"/>
    <w:rsid w:val="774B0034"/>
    <w:rsid w:val="775A16B6"/>
    <w:rsid w:val="77831323"/>
    <w:rsid w:val="77D11F51"/>
    <w:rsid w:val="780F5A27"/>
    <w:rsid w:val="781A76D5"/>
    <w:rsid w:val="78594EFF"/>
    <w:rsid w:val="785B5F47"/>
    <w:rsid w:val="785F1F8A"/>
    <w:rsid w:val="787D153B"/>
    <w:rsid w:val="78906DCB"/>
    <w:rsid w:val="789449E3"/>
    <w:rsid w:val="78C43449"/>
    <w:rsid w:val="78C93BB8"/>
    <w:rsid w:val="78CA3838"/>
    <w:rsid w:val="78FE2D8D"/>
    <w:rsid w:val="795505DC"/>
    <w:rsid w:val="79795F5A"/>
    <w:rsid w:val="79AB0F1F"/>
    <w:rsid w:val="7A8C52F0"/>
    <w:rsid w:val="7AC562B6"/>
    <w:rsid w:val="7AD2618C"/>
    <w:rsid w:val="7B00701E"/>
    <w:rsid w:val="7B1633FD"/>
    <w:rsid w:val="7B1D7C08"/>
    <w:rsid w:val="7B2A2B45"/>
    <w:rsid w:val="7B2B6A6E"/>
    <w:rsid w:val="7B604200"/>
    <w:rsid w:val="7B7C7397"/>
    <w:rsid w:val="7B9325CF"/>
    <w:rsid w:val="7BB4107A"/>
    <w:rsid w:val="7BEF1A95"/>
    <w:rsid w:val="7C1962E8"/>
    <w:rsid w:val="7C743857"/>
    <w:rsid w:val="7CA71177"/>
    <w:rsid w:val="7CF61714"/>
    <w:rsid w:val="7D8212F8"/>
    <w:rsid w:val="7E034D49"/>
    <w:rsid w:val="7E66156B"/>
    <w:rsid w:val="7EAC2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6"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6"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6"/>
    <w:pPr>
      <w:keepNext/>
      <w:keepLines/>
      <w:spacing w:line="360" w:lineRule="auto"/>
      <w:outlineLvl w:val="1"/>
    </w:pPr>
    <w:rPr>
      <w:rFonts w:ascii="宋体" w:hAnsi="宋体" w:cs="宋体"/>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4">
    <w:name w:val="Body Text"/>
    <w:basedOn w:val="1"/>
    <w:autoRedefine/>
    <w:qFormat/>
    <w:uiPriority w:val="99"/>
    <w:pPr>
      <w:spacing w:after="120"/>
    </w:pPr>
  </w:style>
  <w:style w:type="paragraph" w:styleId="5">
    <w:name w:val="Body Text Indent"/>
    <w:basedOn w:val="1"/>
    <w:autoRedefine/>
    <w:qFormat/>
    <w:uiPriority w:val="6"/>
    <w:pPr>
      <w:spacing w:line="700" w:lineRule="exact"/>
      <w:ind w:left="960"/>
    </w:pPr>
    <w:rPr>
      <w:kern w:val="1"/>
      <w:sz w:val="44"/>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autoRedefine/>
    <w:unhideWhenUsed/>
    <w:qFormat/>
    <w:uiPriority w:val="99"/>
    <w:pPr>
      <w:spacing w:line="360" w:lineRule="auto"/>
      <w:ind w:firstLine="420"/>
    </w:pPr>
    <w:rPr>
      <w:rFonts w:ascii="宋体" w:hAnsi="宋体" w:cs="宋体"/>
      <w:kern w:val="1"/>
      <w:sz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semiHidden/>
    <w:unhideWhenUsed/>
    <w:qFormat/>
    <w:uiPriority w:val="99"/>
    <w:rPr>
      <w:color w:val="0000FF"/>
      <w:u w:val="single"/>
    </w:rPr>
  </w:style>
  <w:style w:type="character" w:customStyle="1" w:styleId="13">
    <w:name w:val="页眉 Char"/>
    <w:basedOn w:val="11"/>
    <w:link w:val="7"/>
    <w:autoRedefine/>
    <w:qFormat/>
    <w:uiPriority w:val="99"/>
    <w:rPr>
      <w:sz w:val="18"/>
      <w:szCs w:val="18"/>
    </w:rPr>
  </w:style>
  <w:style w:type="character" w:customStyle="1" w:styleId="14">
    <w:name w:val="页脚 Char"/>
    <w:basedOn w:val="11"/>
    <w:link w:val="6"/>
    <w:autoRedefine/>
    <w:qFormat/>
    <w:uiPriority w:val="99"/>
    <w:rPr>
      <w:sz w:val="18"/>
      <w:szCs w:val="18"/>
    </w:rPr>
  </w:style>
  <w:style w:type="paragraph" w:customStyle="1" w:styleId="15">
    <w:name w:val="List Paragraph"/>
    <w:basedOn w:val="1"/>
    <w:autoRedefine/>
    <w:qFormat/>
    <w:uiPriority w:val="34"/>
    <w:pPr>
      <w:ind w:firstLine="420" w:firstLineChars="200"/>
    </w:pPr>
  </w:style>
  <w:style w:type="character" w:customStyle="1" w:styleId="16">
    <w:name w:val="font11"/>
    <w:basedOn w:val="11"/>
    <w:autoRedefine/>
    <w:qFormat/>
    <w:uiPriority w:val="0"/>
    <w:rPr>
      <w:rFonts w:ascii="font-weight : 400" w:hAnsi="font-weight : 400" w:eastAsia="font-weight : 400" w:cs="font-weight : 400"/>
      <w:color w:val="000000"/>
      <w:sz w:val="22"/>
      <w:szCs w:val="22"/>
      <w:u w:val="single"/>
    </w:rPr>
  </w:style>
  <w:style w:type="character" w:customStyle="1" w:styleId="17">
    <w:name w:val="font01"/>
    <w:basedOn w:val="11"/>
    <w:autoRedefine/>
    <w:qFormat/>
    <w:uiPriority w:val="0"/>
    <w:rPr>
      <w:rFonts w:hint="default" w:ascii="font-weight : 400" w:hAnsi="font-weight : 400" w:eastAsia="font-weight : 400" w:cs="font-weight : 400"/>
      <w:color w:val="000000"/>
      <w:sz w:val="22"/>
      <w:szCs w:val="22"/>
      <w:u w:val="none"/>
    </w:rPr>
  </w:style>
  <w:style w:type="character" w:customStyle="1" w:styleId="18">
    <w:name w:val="font31"/>
    <w:basedOn w:val="11"/>
    <w:autoRedefine/>
    <w:qFormat/>
    <w:uiPriority w:val="0"/>
    <w:rPr>
      <w:rFonts w:ascii="font-weight : 400" w:hAnsi="font-weight : 400" w:eastAsia="font-weight : 400" w:cs="font-weight : 400"/>
      <w:color w:val="000000"/>
      <w:sz w:val="24"/>
      <w:szCs w:val="24"/>
      <w:u w:val="none"/>
    </w:rPr>
  </w:style>
  <w:style w:type="character" w:customStyle="1" w:styleId="19">
    <w:name w:val="NormalCharacter"/>
    <w:autoRedefine/>
    <w:qFormat/>
    <w:uiPriority w:val="0"/>
  </w:style>
  <w:style w:type="character" w:customStyle="1" w:styleId="20">
    <w:name w:val="font41"/>
    <w:basedOn w:val="11"/>
    <w:autoRedefine/>
    <w:qFormat/>
    <w:uiPriority w:val="0"/>
    <w:rPr>
      <w:rFonts w:ascii="font-weight : 400" w:hAnsi="font-weight : 400" w:eastAsia="font-weight : 400" w:cs="font-weight : 400"/>
      <w:color w:val="000000"/>
      <w:sz w:val="22"/>
      <w:szCs w:val="22"/>
      <w:u w:val="single"/>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17157</Words>
  <Characters>17898</Characters>
  <Lines>17</Lines>
  <Paragraphs>4</Paragraphs>
  <TotalTime>39</TotalTime>
  <ScaleCrop>false</ScaleCrop>
  <LinksUpToDate>false</LinksUpToDate>
  <CharactersWithSpaces>18943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2022-10-18T08:38:00Z</dcterms:created>
  <dc:creator>Administrator</dc:creator>
  <cp:lastModifiedBy>汪洋</cp:lastModifiedBy>
  <cp:lastPrinted>2024-10-15T08:21:00Z</cp:lastPrinted>
  <dcterms:modified xsi:type="dcterms:W3CDTF">2024-10-18T02:33:18Z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BA40D650001C4F31A3BEEF3DFFA7DD1A</vt:lpwstr>
  </property>
</Properties>
</file>