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C16E8">
      <w:pPr>
        <w:pStyle w:val="3"/>
        <w:rPr>
          <w:color w:val="auto"/>
          <w:highlight w:val="none"/>
        </w:rPr>
      </w:pPr>
      <w:r>
        <w:rPr>
          <w:color w:val="auto"/>
          <w:highlight w:val="none"/>
        </w:rPr>
        <w:t>附：采购货物需求一览表及技术规格</w:t>
      </w:r>
    </w:p>
    <w:p w14:paraId="1BE9BBC4">
      <w:pPr>
        <w:spacing w:line="360" w:lineRule="auto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bookmarkStart w:id="0" w:name="_Toc390026868"/>
      <w:bookmarkStart w:id="1" w:name="_Toc322353415"/>
      <w:bookmarkStart w:id="2" w:name="_Toc390026947"/>
      <w:bookmarkStart w:id="3" w:name="_Toc390606277"/>
      <w:bookmarkStart w:id="4" w:name="_Toc338058417"/>
      <w:bookmarkStart w:id="5" w:name="_Toc390026736"/>
      <w:bookmarkStart w:id="6" w:name="_Toc323371219"/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1、主要技术参数和要求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9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3552"/>
        <w:gridCol w:w="4985"/>
      </w:tblGrid>
      <w:tr w14:paraId="7DE3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544" w:type="dxa"/>
            <w:tcBorders>
              <w:top w:val="double" w:color="auto" w:sz="4" w:space="0"/>
              <w:left w:val="double" w:color="auto" w:sz="4" w:space="0"/>
            </w:tcBorders>
            <w:textDirection w:val="tbRlV"/>
            <w:vAlign w:val="center"/>
          </w:tcPr>
          <w:p w14:paraId="1AE8B24A">
            <w:pPr>
              <w:ind w:left="113"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552" w:type="dxa"/>
            <w:tcBorders>
              <w:top w:val="double" w:color="auto" w:sz="4" w:space="0"/>
              <w:tl2br w:val="single" w:color="auto" w:sz="4" w:space="0"/>
            </w:tcBorders>
            <w:vAlign w:val="center"/>
          </w:tcPr>
          <w:p w14:paraId="0DE1F30B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 xml:space="preserve">            梯号</w:t>
            </w:r>
          </w:p>
          <w:p w14:paraId="746F8625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  <w:p w14:paraId="6D4A0F5B">
            <w:pP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技术规格</w:t>
            </w:r>
          </w:p>
        </w:tc>
        <w:tc>
          <w:tcPr>
            <w:tcW w:w="4985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3A65DF8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 xml:space="preserve">L1 </w:t>
            </w:r>
          </w:p>
        </w:tc>
      </w:tr>
      <w:tr w14:paraId="6456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1AECB985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37" w:type="dxa"/>
            <w:gridSpan w:val="2"/>
            <w:tcBorders>
              <w:right w:val="double" w:color="auto" w:sz="4" w:space="0"/>
            </w:tcBorders>
            <w:vAlign w:val="center"/>
          </w:tcPr>
          <w:p w14:paraId="65B65F6B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基 本 规 格</w:t>
            </w:r>
          </w:p>
        </w:tc>
      </w:tr>
      <w:tr w14:paraId="102A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0EDE748C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52" w:type="dxa"/>
            <w:vAlign w:val="center"/>
          </w:tcPr>
          <w:p w14:paraId="2A20C3BF">
            <w:pP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1B5ED49D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台</w:t>
            </w:r>
          </w:p>
        </w:tc>
      </w:tr>
      <w:tr w14:paraId="2EA2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46EE4983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552" w:type="dxa"/>
            <w:vAlign w:val="center"/>
          </w:tcPr>
          <w:p w14:paraId="49336D2C">
            <w:pP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梯型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585DBEB3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无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机房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乘客电梯</w:t>
            </w:r>
          </w:p>
        </w:tc>
      </w:tr>
      <w:tr w14:paraId="77D5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7BC386F4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552" w:type="dxa"/>
            <w:vAlign w:val="center"/>
          </w:tcPr>
          <w:p w14:paraId="5C845A24">
            <w:pP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额定载重量（公斤）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59BA26C2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00</w:t>
            </w:r>
          </w:p>
        </w:tc>
      </w:tr>
      <w:tr w14:paraId="7211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6D7943A8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552" w:type="dxa"/>
            <w:vAlign w:val="center"/>
          </w:tcPr>
          <w:p w14:paraId="2FCE2289">
            <w:pP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提升速度（米/秒）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5C338D21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1.00</w:t>
            </w:r>
          </w:p>
        </w:tc>
      </w:tr>
      <w:tr w14:paraId="2722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3C744ED0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552" w:type="dxa"/>
            <w:vAlign w:val="center"/>
          </w:tcPr>
          <w:p w14:paraId="4320051F">
            <w:pPr>
              <w:pStyle w:val="8"/>
              <w:ind w:firstLine="0" w:firstLineChars="0"/>
              <w:rPr>
                <w:rFonts w:ascii="仿宋" w:hAnsi="仿宋" w:eastAsia="仿宋" w:cs="Times New Roman"/>
                <w:color w:val="auto"/>
                <w:kern w:val="0"/>
                <w:sz w:val="20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提升高度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/井道全高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（米）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164D6A61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 xml:space="preserve">14 m  / 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0.2m</w:t>
            </w:r>
          </w:p>
        </w:tc>
      </w:tr>
      <w:tr w14:paraId="486A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08BDFAAE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552" w:type="dxa"/>
            <w:vAlign w:val="center"/>
          </w:tcPr>
          <w:p w14:paraId="2F5D1AAE">
            <w:pP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层/站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4F2F6ABB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4/4</w:t>
            </w:r>
          </w:p>
        </w:tc>
      </w:tr>
      <w:tr w14:paraId="2540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11430181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552" w:type="dxa"/>
            <w:vAlign w:val="center"/>
          </w:tcPr>
          <w:p w14:paraId="76286ACE">
            <w:pPr>
              <w:ind w:right="96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开门尺寸（宽mmX高mm）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5DFDCA1A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800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*2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00(自动中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分双扇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门）</w:t>
            </w:r>
          </w:p>
        </w:tc>
      </w:tr>
      <w:tr w14:paraId="1816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7C9ED7E2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552" w:type="dxa"/>
            <w:vAlign w:val="center"/>
          </w:tcPr>
          <w:p w14:paraId="25A6A9F4">
            <w:pPr>
              <w:ind w:right="480"/>
              <w:rPr>
                <w:rFonts w:ascii="仿宋" w:hAnsi="仿宋" w:eastAsia="仿宋"/>
                <w:color w:val="auto"/>
                <w:kern w:val="0"/>
                <w:sz w:val="20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井道尺寸</w:t>
            </w:r>
          </w:p>
          <w:p w14:paraId="6308D5CD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（宽mmX深mm）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57B2A78A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2000*1800</w:t>
            </w:r>
          </w:p>
        </w:tc>
      </w:tr>
      <w:tr w14:paraId="068C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7F014B7D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552" w:type="dxa"/>
            <w:vAlign w:val="center"/>
          </w:tcPr>
          <w:p w14:paraId="7DF5E6F6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底坑深度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(毫米)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14445BF7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（1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800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mm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 w14:paraId="148B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56FDDABA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552" w:type="dxa"/>
            <w:vAlign w:val="center"/>
          </w:tcPr>
          <w:p w14:paraId="692DB126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顶层高度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(毫米)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27F60407">
            <w:pPr>
              <w:ind w:left="913" w:leftChars="2" w:hanging="909" w:hangingChars="379"/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（4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mm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 w14:paraId="4912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356E9FDB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3552" w:type="dxa"/>
            <w:vAlign w:val="center"/>
          </w:tcPr>
          <w:p w14:paraId="5CD7DB7B">
            <w:pPr>
              <w:ind w:right="89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轿厢尺寸（毫米）深X宽X高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5A90613A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00*1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35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0*2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00</w:t>
            </w:r>
          </w:p>
        </w:tc>
      </w:tr>
      <w:tr w14:paraId="35A5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081" w:type="dxa"/>
            <w:gridSpan w:val="3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1A55615F">
            <w:pP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整 机 及 系 统 要 求</w:t>
            </w:r>
          </w:p>
        </w:tc>
      </w:tr>
      <w:tr w14:paraId="16EE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5ECB74EF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52" w:type="dxa"/>
            <w:vAlign w:val="center"/>
          </w:tcPr>
          <w:p w14:paraId="67847A4E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电源电压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0FB7889D">
            <w:pPr>
              <w:spacing w:line="300" w:lineRule="exact"/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三相五线制,动力电源380V/照明电源220V  50Hz  检修照明采用安全电压</w:t>
            </w:r>
          </w:p>
        </w:tc>
      </w:tr>
      <w:tr w14:paraId="68AD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28534A7F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552" w:type="dxa"/>
            <w:vAlign w:val="center"/>
          </w:tcPr>
          <w:p w14:paraId="5AF19A5E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驱动控制系统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56C38224">
            <w:pPr>
              <w:spacing w:line="300" w:lineRule="exact"/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交流变频变压（VVVF）调速驱动系统</w:t>
            </w:r>
          </w:p>
        </w:tc>
      </w:tr>
      <w:tr w14:paraId="079F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5DCBDAEE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552" w:type="dxa"/>
            <w:vAlign w:val="center"/>
          </w:tcPr>
          <w:p w14:paraId="25755A86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曳引机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370F3240">
            <w:pPr>
              <w:spacing w:line="300" w:lineRule="exact"/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原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厂原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品牌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生产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、永磁同步无齿轮曳引机</w:t>
            </w:r>
          </w:p>
        </w:tc>
      </w:tr>
      <w:tr w14:paraId="65F9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5A09DFF1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552" w:type="dxa"/>
            <w:vAlign w:val="center"/>
          </w:tcPr>
          <w:p w14:paraId="7D9EDDC0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控制方式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258EA4CA">
            <w:pPr>
              <w:spacing w:line="300" w:lineRule="exact"/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原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厂原品牌生产、交流变频调速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微机智能控制，串行通讯方式</w:t>
            </w:r>
          </w:p>
        </w:tc>
      </w:tr>
      <w:tr w14:paraId="6BB0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64470149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552" w:type="dxa"/>
            <w:vAlign w:val="center"/>
          </w:tcPr>
          <w:p w14:paraId="1F861B35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门机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43877646">
            <w:pPr>
              <w:spacing w:line="300" w:lineRule="exact"/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原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厂原品牌生产、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永磁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同步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门机系统，开关门时间可设置。</w:t>
            </w:r>
          </w:p>
        </w:tc>
      </w:tr>
      <w:tr w14:paraId="5ED2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208C71E8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552" w:type="dxa"/>
            <w:vAlign w:val="center"/>
          </w:tcPr>
          <w:p w14:paraId="72980F17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曳引机位置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79277B92">
            <w:pPr>
              <w:spacing w:line="300" w:lineRule="exact"/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无机房设计</w:t>
            </w:r>
          </w:p>
        </w:tc>
      </w:tr>
      <w:tr w14:paraId="0A8D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68CEC4B2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552" w:type="dxa"/>
            <w:vAlign w:val="center"/>
          </w:tcPr>
          <w:p w14:paraId="73172B35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安全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钳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限速器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缓冲器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6EF3A0B4">
            <w:pPr>
              <w:spacing w:line="300" w:lineRule="exact"/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原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厂原品牌生产</w:t>
            </w:r>
          </w:p>
        </w:tc>
      </w:tr>
      <w:tr w14:paraId="443B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2D6A54E4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552" w:type="dxa"/>
            <w:vAlign w:val="center"/>
          </w:tcPr>
          <w:p w14:paraId="741DCBBE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上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行超速保护装置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37F836E9">
            <w:pPr>
              <w:spacing w:line="300" w:lineRule="exact"/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原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厂原品牌生产</w:t>
            </w:r>
          </w:p>
        </w:tc>
      </w:tr>
      <w:tr w14:paraId="138F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44F1F21D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552" w:type="dxa"/>
            <w:vAlign w:val="center"/>
          </w:tcPr>
          <w:p w14:paraId="245D377B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厢意外移动保护装置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3FF5F170">
            <w:pPr>
              <w:spacing w:line="300" w:lineRule="exact"/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原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厂原品牌生产</w:t>
            </w:r>
          </w:p>
        </w:tc>
      </w:tr>
      <w:tr w14:paraId="6444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 w14:paraId="5BE5CEDF">
            <w:pPr>
              <w:ind w:right="-3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552" w:type="dxa"/>
            <w:vAlign w:val="center"/>
          </w:tcPr>
          <w:p w14:paraId="7555C32D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安全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电路</w:t>
            </w:r>
          </w:p>
        </w:tc>
        <w:tc>
          <w:tcPr>
            <w:tcW w:w="4985" w:type="dxa"/>
            <w:tcBorders>
              <w:right w:val="double" w:color="auto" w:sz="4" w:space="0"/>
            </w:tcBorders>
            <w:vAlign w:val="center"/>
          </w:tcPr>
          <w:p w14:paraId="5B93335E">
            <w:pPr>
              <w:spacing w:line="300" w:lineRule="exact"/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原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厂原品牌生产</w:t>
            </w:r>
          </w:p>
        </w:tc>
      </w:tr>
    </w:tbl>
    <w:p w14:paraId="4A1C9E8D">
      <w:pPr>
        <w:spacing w:line="360" w:lineRule="auto"/>
        <w:rPr>
          <w:rFonts w:ascii="仿宋" w:hAnsi="仿宋" w:eastAsia="仿宋"/>
          <w:color w:val="auto"/>
          <w:sz w:val="24"/>
          <w:szCs w:val="24"/>
          <w:highlight w:val="none"/>
        </w:rPr>
      </w:pPr>
      <w:bookmarkStart w:id="7" w:name="_Toc390604672"/>
      <w:bookmarkStart w:id="8" w:name="_Toc390606278"/>
    </w:p>
    <w:p w14:paraId="70A7C129">
      <w:pPr>
        <w:spacing w:line="360" w:lineRule="auto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2、电梯轿厢配置及装饰要求</w:t>
      </w:r>
      <w:bookmarkEnd w:id="7"/>
      <w:bookmarkEnd w:id="8"/>
    </w:p>
    <w:tbl>
      <w:tblPr>
        <w:tblStyle w:val="9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5"/>
        <w:gridCol w:w="14"/>
        <w:gridCol w:w="3018"/>
        <w:gridCol w:w="5401"/>
      </w:tblGrid>
      <w:tr w14:paraId="3951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21" w:type="dxa"/>
            <w:gridSpan w:val="3"/>
            <w:vAlign w:val="center"/>
          </w:tcPr>
          <w:p w14:paraId="4B8F134D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018" w:type="dxa"/>
            <w:vAlign w:val="center"/>
          </w:tcPr>
          <w:p w14:paraId="46A8FEF3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品目号</w:t>
            </w:r>
          </w:p>
        </w:tc>
        <w:tc>
          <w:tcPr>
            <w:tcW w:w="5401" w:type="dxa"/>
            <w:vAlign w:val="center"/>
          </w:tcPr>
          <w:p w14:paraId="5AA9E2C6">
            <w:pPr>
              <w:spacing w:line="420" w:lineRule="exact"/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配置及装饰</w:t>
            </w:r>
          </w:p>
        </w:tc>
      </w:tr>
      <w:tr w14:paraId="434B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940" w:type="dxa"/>
            <w:gridSpan w:val="5"/>
            <w:vAlign w:val="center"/>
          </w:tcPr>
          <w:p w14:paraId="46595CB2">
            <w:pP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轿厢内设计</w:t>
            </w:r>
          </w:p>
        </w:tc>
      </w:tr>
      <w:tr w14:paraId="1FA1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7" w:type="dxa"/>
            <w:gridSpan w:val="2"/>
            <w:vAlign w:val="center"/>
          </w:tcPr>
          <w:p w14:paraId="690B2A4F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032" w:type="dxa"/>
            <w:gridSpan w:val="2"/>
            <w:vAlign w:val="center"/>
          </w:tcPr>
          <w:p w14:paraId="0F40B616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轿厢天花</w:t>
            </w:r>
          </w:p>
        </w:tc>
        <w:tc>
          <w:tcPr>
            <w:tcW w:w="5401" w:type="dxa"/>
            <w:vAlign w:val="center"/>
          </w:tcPr>
          <w:p w14:paraId="12DC582E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普通装饰（按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制造商标准配置）</w:t>
            </w:r>
          </w:p>
        </w:tc>
      </w:tr>
      <w:tr w14:paraId="6291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07" w:type="dxa"/>
            <w:gridSpan w:val="2"/>
            <w:vAlign w:val="center"/>
          </w:tcPr>
          <w:p w14:paraId="0858153C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032" w:type="dxa"/>
            <w:gridSpan w:val="2"/>
            <w:vAlign w:val="center"/>
          </w:tcPr>
          <w:p w14:paraId="71702395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轿厢照明</w:t>
            </w:r>
          </w:p>
        </w:tc>
        <w:tc>
          <w:tcPr>
            <w:tcW w:w="5401" w:type="dxa"/>
            <w:vAlign w:val="center"/>
          </w:tcPr>
          <w:p w14:paraId="6CDBEFD8">
            <w:pPr>
              <w:jc w:val="left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箱顶透光孔满足照度要求,节能灯照明，紧急照明持续30分钟，且自动切换</w:t>
            </w:r>
          </w:p>
        </w:tc>
      </w:tr>
      <w:tr w14:paraId="4B92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7" w:type="dxa"/>
            <w:gridSpan w:val="2"/>
            <w:vAlign w:val="center"/>
          </w:tcPr>
          <w:p w14:paraId="797CFE9C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032" w:type="dxa"/>
            <w:gridSpan w:val="2"/>
            <w:vAlign w:val="center"/>
          </w:tcPr>
          <w:p w14:paraId="59612C2F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通风设施</w:t>
            </w:r>
          </w:p>
        </w:tc>
        <w:tc>
          <w:tcPr>
            <w:tcW w:w="5401" w:type="dxa"/>
            <w:vAlign w:val="center"/>
          </w:tcPr>
          <w:p w14:paraId="7EFE20F7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低噪音风机通风（轴流式）、空调</w:t>
            </w:r>
          </w:p>
        </w:tc>
      </w:tr>
      <w:tr w14:paraId="6C32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7" w:type="dxa"/>
            <w:gridSpan w:val="2"/>
            <w:vAlign w:val="center"/>
          </w:tcPr>
          <w:p w14:paraId="1BBBDCDD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032" w:type="dxa"/>
            <w:gridSpan w:val="2"/>
            <w:vAlign w:val="center"/>
          </w:tcPr>
          <w:p w14:paraId="7183D68B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轿厢壁</w:t>
            </w:r>
          </w:p>
        </w:tc>
        <w:tc>
          <w:tcPr>
            <w:tcW w:w="5401" w:type="dxa"/>
            <w:vAlign w:val="center"/>
          </w:tcPr>
          <w:p w14:paraId="4287FD55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发纹不锈钢</w:t>
            </w:r>
          </w:p>
        </w:tc>
      </w:tr>
      <w:tr w14:paraId="6079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7" w:type="dxa"/>
            <w:gridSpan w:val="2"/>
            <w:vAlign w:val="center"/>
          </w:tcPr>
          <w:p w14:paraId="5F8AC9CB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032" w:type="dxa"/>
            <w:gridSpan w:val="2"/>
            <w:vAlign w:val="center"/>
          </w:tcPr>
          <w:p w14:paraId="19FD0421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轿厢前置板</w:t>
            </w:r>
          </w:p>
        </w:tc>
        <w:tc>
          <w:tcPr>
            <w:tcW w:w="5401" w:type="dxa"/>
            <w:vAlign w:val="center"/>
          </w:tcPr>
          <w:p w14:paraId="0FC973D8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发纹不锈钢</w:t>
            </w:r>
          </w:p>
        </w:tc>
      </w:tr>
      <w:tr w14:paraId="1C0F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7" w:type="dxa"/>
            <w:gridSpan w:val="2"/>
            <w:vAlign w:val="center"/>
          </w:tcPr>
          <w:p w14:paraId="0FE88B67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032" w:type="dxa"/>
            <w:gridSpan w:val="2"/>
            <w:vAlign w:val="center"/>
          </w:tcPr>
          <w:p w14:paraId="449A15F5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轿厢门</w:t>
            </w:r>
          </w:p>
        </w:tc>
        <w:tc>
          <w:tcPr>
            <w:tcW w:w="5401" w:type="dxa"/>
            <w:vAlign w:val="center"/>
          </w:tcPr>
          <w:p w14:paraId="264C949C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发纹不锈钢</w:t>
            </w:r>
          </w:p>
        </w:tc>
      </w:tr>
      <w:tr w14:paraId="4640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7" w:type="dxa"/>
            <w:gridSpan w:val="2"/>
            <w:vAlign w:val="center"/>
          </w:tcPr>
          <w:p w14:paraId="038B450D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032" w:type="dxa"/>
            <w:gridSpan w:val="2"/>
            <w:vAlign w:val="center"/>
          </w:tcPr>
          <w:p w14:paraId="77A84B1A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开门方式</w:t>
            </w:r>
          </w:p>
        </w:tc>
        <w:tc>
          <w:tcPr>
            <w:tcW w:w="5401" w:type="dxa"/>
            <w:vAlign w:val="center"/>
          </w:tcPr>
          <w:p w14:paraId="63AF849A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自动中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分双扇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门</w:t>
            </w:r>
          </w:p>
        </w:tc>
      </w:tr>
      <w:tr w14:paraId="175B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7" w:type="dxa"/>
            <w:gridSpan w:val="2"/>
            <w:vAlign w:val="center"/>
          </w:tcPr>
          <w:p w14:paraId="23CE46EB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032" w:type="dxa"/>
            <w:gridSpan w:val="2"/>
            <w:vAlign w:val="center"/>
          </w:tcPr>
          <w:p w14:paraId="069F4FCE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门框</w:t>
            </w:r>
          </w:p>
        </w:tc>
        <w:tc>
          <w:tcPr>
            <w:tcW w:w="5401" w:type="dxa"/>
            <w:vAlign w:val="center"/>
          </w:tcPr>
          <w:p w14:paraId="7AFE2F23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发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纹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不锈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钢</w:t>
            </w:r>
          </w:p>
        </w:tc>
      </w:tr>
      <w:tr w14:paraId="16E2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7" w:type="dxa"/>
            <w:gridSpan w:val="2"/>
            <w:vAlign w:val="center"/>
          </w:tcPr>
          <w:p w14:paraId="7E1480C6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032" w:type="dxa"/>
            <w:gridSpan w:val="2"/>
            <w:vAlign w:val="center"/>
          </w:tcPr>
          <w:p w14:paraId="2500DBE4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轿厢地面</w:t>
            </w:r>
          </w:p>
        </w:tc>
        <w:tc>
          <w:tcPr>
            <w:tcW w:w="5401" w:type="dxa"/>
            <w:vAlign w:val="center"/>
          </w:tcPr>
          <w:p w14:paraId="4894CBEC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大理石拼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花地板，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样式由招标人选择</w:t>
            </w:r>
          </w:p>
        </w:tc>
      </w:tr>
      <w:tr w14:paraId="7C19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7" w:type="dxa"/>
            <w:gridSpan w:val="2"/>
            <w:vAlign w:val="center"/>
          </w:tcPr>
          <w:p w14:paraId="1C16AA2B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032" w:type="dxa"/>
            <w:gridSpan w:val="2"/>
            <w:vAlign w:val="center"/>
          </w:tcPr>
          <w:p w14:paraId="11A4281D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轿厢操作板</w:t>
            </w:r>
          </w:p>
        </w:tc>
        <w:tc>
          <w:tcPr>
            <w:tcW w:w="5401" w:type="dxa"/>
            <w:vAlign w:val="center"/>
          </w:tcPr>
          <w:p w14:paraId="07749E60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发纹不锈钢</w:t>
            </w:r>
          </w:p>
        </w:tc>
      </w:tr>
      <w:tr w14:paraId="7F8E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7" w:type="dxa"/>
            <w:gridSpan w:val="2"/>
            <w:vAlign w:val="center"/>
          </w:tcPr>
          <w:p w14:paraId="2F43141A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3032" w:type="dxa"/>
            <w:gridSpan w:val="2"/>
            <w:vAlign w:val="center"/>
          </w:tcPr>
          <w:p w14:paraId="24BA82C7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轿厢操作板按钮</w:t>
            </w:r>
          </w:p>
        </w:tc>
        <w:tc>
          <w:tcPr>
            <w:tcW w:w="5401" w:type="dxa"/>
            <w:vAlign w:val="center"/>
          </w:tcPr>
          <w:p w14:paraId="02F0232D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发纹不锈钢轻触型按钮</w:t>
            </w:r>
          </w:p>
        </w:tc>
      </w:tr>
      <w:tr w14:paraId="53CB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940" w:type="dxa"/>
            <w:gridSpan w:val="5"/>
            <w:vAlign w:val="center"/>
          </w:tcPr>
          <w:p w14:paraId="596A37EF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候 梯 厅 门 设 计</w:t>
            </w:r>
          </w:p>
        </w:tc>
      </w:tr>
      <w:tr w14:paraId="5992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92" w:type="dxa"/>
            <w:vAlign w:val="center"/>
          </w:tcPr>
          <w:p w14:paraId="4EEC5DA2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047" w:type="dxa"/>
            <w:gridSpan w:val="3"/>
            <w:vAlign w:val="center"/>
          </w:tcPr>
          <w:p w14:paraId="2FDE8837">
            <w:pPr>
              <w:ind w:right="60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厅门及厅门小门套</w:t>
            </w:r>
          </w:p>
        </w:tc>
        <w:tc>
          <w:tcPr>
            <w:tcW w:w="5401" w:type="dxa"/>
            <w:vAlign w:val="center"/>
          </w:tcPr>
          <w:p w14:paraId="5D1662F3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各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层采用发纹不锈钢厅门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及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发纹不锈钢小门套</w:t>
            </w:r>
          </w:p>
        </w:tc>
      </w:tr>
      <w:tr w14:paraId="7195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92" w:type="dxa"/>
            <w:vAlign w:val="center"/>
          </w:tcPr>
          <w:p w14:paraId="398F1A32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047" w:type="dxa"/>
            <w:gridSpan w:val="3"/>
            <w:vAlign w:val="center"/>
          </w:tcPr>
          <w:p w14:paraId="1FBB982B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地坎</w:t>
            </w:r>
          </w:p>
        </w:tc>
        <w:tc>
          <w:tcPr>
            <w:tcW w:w="5401" w:type="dxa"/>
            <w:vAlign w:val="center"/>
          </w:tcPr>
          <w:p w14:paraId="67B7DF31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硬质铝型材</w:t>
            </w:r>
          </w:p>
        </w:tc>
      </w:tr>
      <w:tr w14:paraId="2B76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92" w:type="dxa"/>
            <w:vAlign w:val="center"/>
          </w:tcPr>
          <w:p w14:paraId="440EC4A7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047" w:type="dxa"/>
            <w:gridSpan w:val="3"/>
            <w:vAlign w:val="center"/>
          </w:tcPr>
          <w:p w14:paraId="6D4A7F9B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呼梯面板</w:t>
            </w:r>
          </w:p>
        </w:tc>
        <w:tc>
          <w:tcPr>
            <w:tcW w:w="5401" w:type="dxa"/>
            <w:vAlign w:val="center"/>
          </w:tcPr>
          <w:p w14:paraId="193E3EE9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发纹不锈钢</w:t>
            </w:r>
          </w:p>
        </w:tc>
      </w:tr>
      <w:tr w14:paraId="5BCA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92" w:type="dxa"/>
            <w:vAlign w:val="center"/>
          </w:tcPr>
          <w:p w14:paraId="482A87E1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047" w:type="dxa"/>
            <w:gridSpan w:val="3"/>
            <w:vAlign w:val="center"/>
          </w:tcPr>
          <w:p w14:paraId="53225083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呼梯按钮</w:t>
            </w:r>
          </w:p>
        </w:tc>
        <w:tc>
          <w:tcPr>
            <w:tcW w:w="5401" w:type="dxa"/>
            <w:vAlign w:val="center"/>
          </w:tcPr>
          <w:p w14:paraId="3B595F87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发纹不锈钢轻触型按钮</w:t>
            </w:r>
          </w:p>
        </w:tc>
      </w:tr>
      <w:tr w14:paraId="6C81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940" w:type="dxa"/>
            <w:gridSpan w:val="5"/>
            <w:vAlign w:val="center"/>
          </w:tcPr>
          <w:p w14:paraId="79C91947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讯 号 装 置</w:t>
            </w:r>
          </w:p>
        </w:tc>
      </w:tr>
      <w:tr w14:paraId="3CC7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7" w:type="dxa"/>
            <w:gridSpan w:val="2"/>
            <w:vAlign w:val="center"/>
          </w:tcPr>
          <w:p w14:paraId="2BF51FE9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032" w:type="dxa"/>
            <w:gridSpan w:val="2"/>
            <w:vAlign w:val="center"/>
          </w:tcPr>
          <w:p w14:paraId="6A70BEB6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轿厢内显示装置</w:t>
            </w:r>
          </w:p>
        </w:tc>
        <w:tc>
          <w:tcPr>
            <w:tcW w:w="5401" w:type="dxa"/>
            <w:vAlign w:val="center"/>
          </w:tcPr>
          <w:p w14:paraId="2AED0EF5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数码楼层及运行方向显示</w:t>
            </w:r>
          </w:p>
        </w:tc>
      </w:tr>
      <w:tr w14:paraId="4F31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7" w:type="dxa"/>
            <w:gridSpan w:val="2"/>
            <w:vAlign w:val="center"/>
          </w:tcPr>
          <w:p w14:paraId="5F34A618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032" w:type="dxa"/>
            <w:gridSpan w:val="2"/>
            <w:vAlign w:val="center"/>
          </w:tcPr>
          <w:p w14:paraId="33B66994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厅门显示装置</w:t>
            </w:r>
          </w:p>
        </w:tc>
        <w:tc>
          <w:tcPr>
            <w:tcW w:w="5401" w:type="dxa"/>
            <w:vAlign w:val="center"/>
          </w:tcPr>
          <w:p w14:paraId="711C731A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数码楼层及运行方向显示</w:t>
            </w:r>
          </w:p>
        </w:tc>
      </w:tr>
      <w:tr w14:paraId="6A8D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07" w:type="dxa"/>
            <w:gridSpan w:val="2"/>
            <w:vAlign w:val="center"/>
          </w:tcPr>
          <w:p w14:paraId="0DDBA6A9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032" w:type="dxa"/>
            <w:gridSpan w:val="2"/>
            <w:vAlign w:val="center"/>
          </w:tcPr>
          <w:p w14:paraId="337EF65A">
            <w:pPr>
              <w:ind w:right="480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轿厢对讲系统</w:t>
            </w:r>
          </w:p>
        </w:tc>
        <w:tc>
          <w:tcPr>
            <w:tcW w:w="5401" w:type="dxa"/>
            <w:vAlign w:val="center"/>
          </w:tcPr>
          <w:p w14:paraId="2CF23EA4">
            <w:pPr>
              <w:jc w:val="left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轿厢、机房、消防中心、值班控制室及轿底能实现五方通话，内置式对讲装置。</w:t>
            </w:r>
          </w:p>
        </w:tc>
      </w:tr>
    </w:tbl>
    <w:p w14:paraId="493C957D">
      <w:pPr>
        <w:rPr>
          <w:rFonts w:ascii="仿宋" w:hAnsi="仿宋" w:eastAsia="仿宋"/>
          <w:snapToGrid w:val="0"/>
          <w:color w:val="auto"/>
          <w:sz w:val="28"/>
          <w:szCs w:val="28"/>
          <w:highlight w:val="none"/>
        </w:rPr>
      </w:pPr>
      <w:bookmarkStart w:id="9" w:name="_Toc390026949"/>
      <w:bookmarkStart w:id="10" w:name="_Toc390026870"/>
      <w:bookmarkStart w:id="11" w:name="_Toc390606279"/>
      <w:bookmarkStart w:id="12" w:name="_Toc390026738"/>
    </w:p>
    <w:p w14:paraId="5D9D83B5">
      <w:pPr>
        <w:spacing w:line="360" w:lineRule="auto"/>
        <w:rPr>
          <w:rFonts w:ascii="仿宋" w:hAnsi="仿宋" w:eastAsia="仿宋"/>
          <w:b/>
          <w:snapToGrid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napToGrid w:val="0"/>
          <w:color w:val="auto"/>
          <w:sz w:val="28"/>
          <w:szCs w:val="28"/>
          <w:highlight w:val="none"/>
        </w:rPr>
        <w:t>3、电梯功能清单</w:t>
      </w:r>
      <w:bookmarkEnd w:id="9"/>
      <w:bookmarkEnd w:id="10"/>
      <w:bookmarkEnd w:id="11"/>
      <w:bookmarkEnd w:id="12"/>
    </w:p>
    <w:tbl>
      <w:tblPr>
        <w:tblStyle w:val="9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2063"/>
        <w:gridCol w:w="6000"/>
      </w:tblGrid>
      <w:tr w14:paraId="1504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57" w:type="dxa"/>
            <w:vAlign w:val="center"/>
          </w:tcPr>
          <w:p w14:paraId="783A7A38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38BF557E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功能</w:t>
            </w:r>
          </w:p>
        </w:tc>
        <w:tc>
          <w:tcPr>
            <w:tcW w:w="6000" w:type="dxa"/>
            <w:vAlign w:val="center"/>
          </w:tcPr>
          <w:p w14:paraId="55ECE8A8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功能说明</w:t>
            </w:r>
          </w:p>
        </w:tc>
      </w:tr>
      <w:tr w14:paraId="7F5C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restart"/>
            <w:vAlign w:val="center"/>
          </w:tcPr>
          <w:p w14:paraId="153DB6AB"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安全</w:t>
            </w:r>
          </w:p>
          <w:p w14:paraId="535F284F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功能</w:t>
            </w:r>
          </w:p>
        </w:tc>
        <w:tc>
          <w:tcPr>
            <w:tcW w:w="2063" w:type="dxa"/>
            <w:vAlign w:val="center"/>
          </w:tcPr>
          <w:p w14:paraId="4626C014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故障低速自救运行功能</w:t>
            </w:r>
          </w:p>
        </w:tc>
        <w:tc>
          <w:tcPr>
            <w:tcW w:w="6000" w:type="dxa"/>
            <w:vAlign w:val="center"/>
          </w:tcPr>
          <w:p w14:paraId="74D24A7E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非电源及安全回路故障，在故障解除后自动低速运行至最近门区，避免关人</w:t>
            </w:r>
          </w:p>
        </w:tc>
      </w:tr>
      <w:tr w14:paraId="546B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79A16EC0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6DCBEE13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超载保护示警</w:t>
            </w:r>
          </w:p>
        </w:tc>
        <w:tc>
          <w:tcPr>
            <w:tcW w:w="6000" w:type="dxa"/>
            <w:vAlign w:val="center"/>
          </w:tcPr>
          <w:p w14:paraId="55DE6D12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轿厢超载时，电梯保持开门、轿内蜂鸣器鸣叫、轿内显示器滚动显示“超载”。</w:t>
            </w:r>
          </w:p>
        </w:tc>
      </w:tr>
      <w:tr w14:paraId="74DF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78060BAB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70238F38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上行超速保护</w:t>
            </w:r>
          </w:p>
        </w:tc>
        <w:tc>
          <w:tcPr>
            <w:tcW w:w="6000" w:type="dxa"/>
            <w:vAlign w:val="center"/>
          </w:tcPr>
          <w:p w14:paraId="495E9C35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可检出轿厢上行超速，并切断主机及抱闸电源，让轿厢紧急制停</w:t>
            </w:r>
          </w:p>
        </w:tc>
      </w:tr>
      <w:tr w14:paraId="4BCC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2B7F622D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3B4B6057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下行超速保护</w:t>
            </w:r>
          </w:p>
        </w:tc>
        <w:tc>
          <w:tcPr>
            <w:tcW w:w="6000" w:type="dxa"/>
            <w:vAlign w:val="center"/>
          </w:tcPr>
          <w:p w14:paraId="38B9FAB0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可检出轿厢下行超速，并切断主机及抱闸电源，让轿厢紧急制停</w:t>
            </w:r>
          </w:p>
        </w:tc>
      </w:tr>
      <w:tr w14:paraId="6624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5EB18CEC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42178180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五方通话</w:t>
            </w:r>
          </w:p>
        </w:tc>
        <w:tc>
          <w:tcPr>
            <w:tcW w:w="6000" w:type="dxa"/>
            <w:vAlign w:val="center"/>
          </w:tcPr>
          <w:p w14:paraId="1B35491E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可通过对讲机，实现底坑、轿厢、监控室、机房、轿顶通话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（电梯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控制柜至值班控制室的</w:t>
            </w: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</w:rPr>
              <w:t>布</w:t>
            </w:r>
            <w:r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  <w:t>线由买方负责）</w:t>
            </w:r>
          </w:p>
        </w:tc>
      </w:tr>
      <w:tr w14:paraId="47AB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39B1FCB7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2909FFCA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轿内应急照明</w:t>
            </w:r>
          </w:p>
        </w:tc>
        <w:tc>
          <w:tcPr>
            <w:tcW w:w="6000" w:type="dxa"/>
            <w:vAlign w:val="center"/>
          </w:tcPr>
          <w:p w14:paraId="608CFB1D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停电时轿内的应急灯自动点亮</w:t>
            </w:r>
          </w:p>
        </w:tc>
      </w:tr>
      <w:tr w14:paraId="21D3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4F4648B8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1D332444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紧急电动救援运行</w:t>
            </w:r>
          </w:p>
        </w:tc>
        <w:tc>
          <w:tcPr>
            <w:tcW w:w="6000" w:type="dxa"/>
            <w:vAlign w:val="center"/>
          </w:tcPr>
          <w:p w14:paraId="12850220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井道安全开关动作时，可通过紧急电动，慢速救援至门区</w:t>
            </w:r>
          </w:p>
        </w:tc>
      </w:tr>
      <w:tr w14:paraId="369A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39BDED28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4D86CE47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轿内紧急呼叫装置</w:t>
            </w:r>
          </w:p>
        </w:tc>
        <w:tc>
          <w:tcPr>
            <w:tcW w:w="6000" w:type="dxa"/>
            <w:vAlign w:val="center"/>
          </w:tcPr>
          <w:p w14:paraId="12796307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按紧急呼叫按钮，轿顶的警铃鸣响发出报警信号</w:t>
            </w:r>
          </w:p>
        </w:tc>
      </w:tr>
      <w:tr w14:paraId="1A60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057792FA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00F19361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马达空转保护</w:t>
            </w:r>
          </w:p>
        </w:tc>
        <w:tc>
          <w:tcPr>
            <w:tcW w:w="6000" w:type="dxa"/>
            <w:vAlign w:val="center"/>
          </w:tcPr>
          <w:p w14:paraId="29AA8389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可检出钢丝绳打滑并停止运行</w:t>
            </w:r>
          </w:p>
        </w:tc>
      </w:tr>
      <w:tr w14:paraId="13AB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62A2B8F2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41954E08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门区内自动再平层</w:t>
            </w:r>
          </w:p>
        </w:tc>
        <w:tc>
          <w:tcPr>
            <w:tcW w:w="6000" w:type="dxa"/>
            <w:vAlign w:val="center"/>
          </w:tcPr>
          <w:p w14:paraId="250C3EB8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因载重变化引起轿厢上升或下降不平层时，系统可自动识别并重新拉平层</w:t>
            </w:r>
          </w:p>
        </w:tc>
      </w:tr>
      <w:tr w14:paraId="24EE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65577169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177CAA37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脉冲位置异常自动矫正</w:t>
            </w:r>
          </w:p>
        </w:tc>
        <w:tc>
          <w:tcPr>
            <w:tcW w:w="6000" w:type="dxa"/>
            <w:vAlign w:val="center"/>
          </w:tcPr>
          <w:p w14:paraId="79675B67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因钢丝绳滑移引起脉冲位置异常时，系统可自动校准</w:t>
            </w:r>
          </w:p>
        </w:tc>
      </w:tr>
      <w:tr w14:paraId="300D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67431211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10F3DF28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轿厢门区位置指示</w:t>
            </w:r>
          </w:p>
        </w:tc>
        <w:tc>
          <w:tcPr>
            <w:tcW w:w="6000" w:type="dxa"/>
            <w:vAlign w:val="center"/>
          </w:tcPr>
          <w:p w14:paraId="5CF4A25E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紧急救援时，可通过蜂鸣器的鸣叫提示轿厢是否到门区</w:t>
            </w:r>
          </w:p>
        </w:tc>
      </w:tr>
      <w:tr w14:paraId="692A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275AC74B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4D15960B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驱动系统温度异常检知保护</w:t>
            </w:r>
          </w:p>
        </w:tc>
        <w:tc>
          <w:tcPr>
            <w:tcW w:w="6000" w:type="dxa"/>
            <w:vAlign w:val="center"/>
          </w:tcPr>
          <w:p w14:paraId="5F526F37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驱动系统温度异常时，系统自动检出并停止运行</w:t>
            </w:r>
          </w:p>
        </w:tc>
      </w:tr>
      <w:tr w14:paraId="64E4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25FFB110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031A1FDD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层门门锁短接检知</w:t>
            </w:r>
          </w:p>
        </w:tc>
        <w:tc>
          <w:tcPr>
            <w:tcW w:w="6000" w:type="dxa"/>
            <w:vAlign w:val="center"/>
          </w:tcPr>
          <w:p w14:paraId="75059B62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可自动检出层门门锁短接，并停止运行</w:t>
            </w:r>
          </w:p>
        </w:tc>
      </w:tr>
      <w:tr w14:paraId="5A02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728ADD4B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5C841588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井道终端保护</w:t>
            </w:r>
          </w:p>
        </w:tc>
        <w:tc>
          <w:tcPr>
            <w:tcW w:w="6000" w:type="dxa"/>
            <w:vAlign w:val="center"/>
          </w:tcPr>
          <w:p w14:paraId="0084439F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通过端阶的减速开关，在电梯减速异常时紧急停止，避免电梯冲顶或蹲地确保乘客安全</w:t>
            </w:r>
          </w:p>
        </w:tc>
      </w:tr>
      <w:tr w14:paraId="0E90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3511442A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57911F63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过流保护</w:t>
            </w:r>
          </w:p>
        </w:tc>
        <w:tc>
          <w:tcPr>
            <w:tcW w:w="6000" w:type="dxa"/>
            <w:vAlign w:val="center"/>
          </w:tcPr>
          <w:p w14:paraId="120D8817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当主机电流超过设定值时，自动检出并停止运行，保护主机</w:t>
            </w:r>
          </w:p>
        </w:tc>
      </w:tr>
      <w:tr w14:paraId="0F70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60C10590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00367561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过压保护</w:t>
            </w:r>
          </w:p>
        </w:tc>
        <w:tc>
          <w:tcPr>
            <w:tcW w:w="6000" w:type="dxa"/>
            <w:vAlign w:val="center"/>
          </w:tcPr>
          <w:p w14:paraId="6399C0A9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当主机电流超过设定值时，自动检出并停止运行，保护控制系统</w:t>
            </w:r>
          </w:p>
        </w:tc>
      </w:tr>
      <w:tr w14:paraId="6E6E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1C5CAC85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17908838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逆行保护</w:t>
            </w:r>
          </w:p>
        </w:tc>
        <w:tc>
          <w:tcPr>
            <w:tcW w:w="6000" w:type="dxa"/>
            <w:vAlign w:val="center"/>
          </w:tcPr>
          <w:p w14:paraId="625CAED4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当电梯运行方向和指令相反时，电梯停止运行</w:t>
            </w:r>
          </w:p>
        </w:tc>
      </w:tr>
      <w:tr w14:paraId="5322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61A88FFA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534FA277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操纵箱微机异常处理</w:t>
            </w:r>
          </w:p>
        </w:tc>
        <w:tc>
          <w:tcPr>
            <w:tcW w:w="6000" w:type="dxa"/>
            <w:vAlign w:val="center"/>
          </w:tcPr>
          <w:p w14:paraId="2FF41BF0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当操作箱微机异常时，电梯正常停车后停止服务</w:t>
            </w:r>
          </w:p>
        </w:tc>
      </w:tr>
      <w:tr w14:paraId="17AD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79399E9F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705E2F2C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控制柜主开关可锁</w:t>
            </w:r>
          </w:p>
        </w:tc>
        <w:tc>
          <w:tcPr>
            <w:tcW w:w="6000" w:type="dxa"/>
            <w:vAlign w:val="center"/>
          </w:tcPr>
          <w:p w14:paraId="138A0CD7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维保关闭电源时可上锁，避免他人误送电引起触点</w:t>
            </w:r>
          </w:p>
        </w:tc>
      </w:tr>
      <w:tr w14:paraId="0563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6CBD8DB3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62DFF1B2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光幕式安全保护</w:t>
            </w:r>
          </w:p>
        </w:tc>
        <w:tc>
          <w:tcPr>
            <w:tcW w:w="6000" w:type="dxa"/>
            <w:vAlign w:val="center"/>
          </w:tcPr>
          <w:p w14:paraId="2D35BFE7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关门过程中多光束中的任意一个被遮断，重新开门</w:t>
            </w:r>
          </w:p>
        </w:tc>
      </w:tr>
      <w:tr w14:paraId="15D5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757" w:type="dxa"/>
            <w:vMerge w:val="continue"/>
            <w:vAlign w:val="center"/>
          </w:tcPr>
          <w:p w14:paraId="0CC8F688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640BEB56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门区外扒门防护</w:t>
            </w:r>
          </w:p>
        </w:tc>
        <w:tc>
          <w:tcPr>
            <w:tcW w:w="6000" w:type="dxa"/>
            <w:vAlign w:val="center"/>
          </w:tcPr>
          <w:p w14:paraId="7AF7045F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电梯停于门区外，乘客从轿内无法扒开轿门；电梯停于门区内，从轿内可扒开轿门。</w:t>
            </w:r>
          </w:p>
        </w:tc>
      </w:tr>
      <w:tr w14:paraId="78C5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restart"/>
            <w:vAlign w:val="center"/>
          </w:tcPr>
          <w:p w14:paraId="75B84132"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安全</w:t>
            </w:r>
          </w:p>
          <w:p w14:paraId="7C4052D4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功能</w:t>
            </w:r>
          </w:p>
        </w:tc>
        <w:tc>
          <w:tcPr>
            <w:tcW w:w="2063" w:type="dxa"/>
            <w:vAlign w:val="center"/>
          </w:tcPr>
          <w:p w14:paraId="39928E4E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门过负荷反转装置</w:t>
            </w:r>
          </w:p>
        </w:tc>
        <w:tc>
          <w:tcPr>
            <w:tcW w:w="6000" w:type="dxa"/>
            <w:vAlign w:val="center"/>
          </w:tcPr>
          <w:p w14:paraId="757CE8FB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开关门时阻力大于设定值，可反向动作，保护设备及避免夹人</w:t>
            </w:r>
          </w:p>
        </w:tc>
      </w:tr>
      <w:tr w14:paraId="4F09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305D5BE7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55029471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异常时梯门反复开关</w:t>
            </w:r>
          </w:p>
        </w:tc>
        <w:tc>
          <w:tcPr>
            <w:tcW w:w="6000" w:type="dxa"/>
            <w:vAlign w:val="center"/>
          </w:tcPr>
          <w:p w14:paraId="004EFE47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当门导轨有异物引起开关门异常时，会反复开关门将异物推出</w:t>
            </w:r>
          </w:p>
        </w:tc>
      </w:tr>
      <w:tr w14:paraId="720A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1FEEFAD3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4893B941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关门保护</w:t>
            </w:r>
          </w:p>
        </w:tc>
        <w:tc>
          <w:tcPr>
            <w:tcW w:w="6000" w:type="dxa"/>
            <w:vAlign w:val="center"/>
          </w:tcPr>
          <w:p w14:paraId="3F2F3305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门不能关到底时，自动反向开门</w:t>
            </w:r>
          </w:p>
        </w:tc>
      </w:tr>
      <w:tr w14:paraId="113E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0F05A282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40AA5AE6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次楼层停靠</w:t>
            </w:r>
          </w:p>
        </w:tc>
        <w:tc>
          <w:tcPr>
            <w:tcW w:w="6000" w:type="dxa"/>
            <w:vAlign w:val="center"/>
          </w:tcPr>
          <w:p w14:paraId="737462DA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电梯到站开门失败后，自动到下一层开门放人，避免关人</w:t>
            </w:r>
          </w:p>
        </w:tc>
      </w:tr>
      <w:tr w14:paraId="3ED6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757" w:type="dxa"/>
            <w:vMerge w:val="continue"/>
            <w:vAlign w:val="center"/>
          </w:tcPr>
          <w:p w14:paraId="225160F4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60E5372A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轿厢意外移动保护（UCMP）功能</w:t>
            </w:r>
          </w:p>
        </w:tc>
        <w:tc>
          <w:tcPr>
            <w:tcW w:w="6000" w:type="dxa"/>
            <w:vAlign w:val="center"/>
          </w:tcPr>
          <w:p w14:paraId="683CC82F">
            <w:pPr>
              <w:widowControl/>
              <w:jc w:val="left"/>
              <w:textAlignment w:val="center"/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增加了电梯在层门未锁，轿门未关的离开平层的计划外运行保护装置的</w:t>
            </w:r>
          </w:p>
          <w:p w14:paraId="012DA189">
            <w:pPr>
              <w:widowControl/>
              <w:jc w:val="left"/>
              <w:textAlignment w:val="center"/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要求，该装置要能检测到轿厢的计划外运行，停止轿厢并保持停止状态。</w:t>
            </w:r>
          </w:p>
          <w:p w14:paraId="2FBD02A9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(1号修改单–2016/07/01实施)</w:t>
            </w:r>
          </w:p>
        </w:tc>
      </w:tr>
      <w:tr w14:paraId="2EE1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0BF2934B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2BA54899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门锁旁路</w:t>
            </w:r>
          </w:p>
        </w:tc>
        <w:tc>
          <w:tcPr>
            <w:tcW w:w="6000" w:type="dxa"/>
            <w:vAlign w:val="center"/>
          </w:tcPr>
          <w:p w14:paraId="3034D7A0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为了维护层门触点、轿门触点、和门锁触点，在控制屏(柜)或紧急和测试操作屏上应设置旁路装置（2号修改单）</w:t>
            </w:r>
          </w:p>
        </w:tc>
      </w:tr>
      <w:tr w14:paraId="10D1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280B5FC6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1BFD31A0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停电自动平层功能</w:t>
            </w:r>
          </w:p>
        </w:tc>
        <w:tc>
          <w:tcPr>
            <w:tcW w:w="6000" w:type="dxa"/>
            <w:vAlign w:val="center"/>
          </w:tcPr>
          <w:p w14:paraId="64ABDD0D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当市电断电时，电梯由蓄电池供电，使轿厢运行至最近层站后开门放人</w:t>
            </w:r>
          </w:p>
        </w:tc>
      </w:tr>
      <w:tr w14:paraId="4F1D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38BD03D3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0D699AE0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检修运行</w:t>
            </w:r>
          </w:p>
        </w:tc>
        <w:tc>
          <w:tcPr>
            <w:tcW w:w="6000" w:type="dxa"/>
            <w:vAlign w:val="center"/>
          </w:tcPr>
          <w:p w14:paraId="1E86F041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共检修人员使用的安全运行模式</w:t>
            </w:r>
          </w:p>
        </w:tc>
      </w:tr>
      <w:tr w14:paraId="5ED9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757" w:type="dxa"/>
            <w:vMerge w:val="continue"/>
            <w:vAlign w:val="center"/>
          </w:tcPr>
          <w:p w14:paraId="4BA4556E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4607D7DE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定位运转功能</w:t>
            </w:r>
          </w:p>
        </w:tc>
        <w:tc>
          <w:tcPr>
            <w:tcW w:w="6000" w:type="dxa"/>
            <w:vAlign w:val="center"/>
          </w:tcPr>
          <w:p w14:paraId="12D2CEB1">
            <w:pPr>
              <w:widowControl/>
              <w:jc w:val="left"/>
              <w:textAlignment w:val="center"/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压定位按钮至提示后离开轿厢，电梯自动关门下行车厢高度距离后提醒，检修人员打开层门后进入</w:t>
            </w:r>
          </w:p>
          <w:p w14:paraId="497EA299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轿顶，既保证检修人员安全，又保护电梯设备</w:t>
            </w:r>
          </w:p>
        </w:tc>
      </w:tr>
      <w:tr w14:paraId="0B5E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3B27C1AD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4BCCDCBC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故障自诊断</w:t>
            </w:r>
          </w:p>
        </w:tc>
        <w:tc>
          <w:tcPr>
            <w:tcW w:w="6000" w:type="dxa"/>
            <w:vAlign w:val="center"/>
          </w:tcPr>
          <w:p w14:paraId="03A6EF82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拥有缜密的故障诊断系统，第一时间发现异常，提示维保人员处理</w:t>
            </w:r>
          </w:p>
        </w:tc>
      </w:tr>
      <w:tr w14:paraId="39D2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757" w:type="dxa"/>
            <w:vMerge w:val="continue"/>
            <w:vAlign w:val="center"/>
          </w:tcPr>
          <w:p w14:paraId="65AD0597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79D99233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安全运转系统</w:t>
            </w:r>
          </w:p>
        </w:tc>
        <w:tc>
          <w:tcPr>
            <w:tcW w:w="6000" w:type="dxa"/>
            <w:vAlign w:val="center"/>
          </w:tcPr>
          <w:p w14:paraId="51CB08C4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运转中的电梯，其计算机记忆的楼层位置与实际楼层不符时，判定为位置异常，不允许电梯正常运转，只能以慢速自动返回最底层，重新设定正确的楼层数字后再进行正常运转，以确保安全运转。</w:t>
            </w:r>
          </w:p>
        </w:tc>
      </w:tr>
      <w:tr w14:paraId="27EB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restart"/>
            <w:vAlign w:val="center"/>
          </w:tcPr>
          <w:p w14:paraId="78095B65"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节能</w:t>
            </w:r>
          </w:p>
          <w:p w14:paraId="40274AC0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功能</w:t>
            </w:r>
          </w:p>
        </w:tc>
        <w:tc>
          <w:tcPr>
            <w:tcW w:w="2063" w:type="dxa"/>
            <w:vAlign w:val="center"/>
          </w:tcPr>
          <w:p w14:paraId="3E43606D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照明自动关闭</w:t>
            </w:r>
          </w:p>
        </w:tc>
        <w:tc>
          <w:tcPr>
            <w:tcW w:w="6000" w:type="dxa"/>
            <w:vAlign w:val="center"/>
          </w:tcPr>
          <w:p w14:paraId="60C1CA7D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电梯无服务后自动关闭轿厢照明省电（因和风扇的特性不同，故关闭时间不同）</w:t>
            </w:r>
          </w:p>
        </w:tc>
      </w:tr>
      <w:tr w14:paraId="65FC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59EA7172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769498F2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换气扇自动停止</w:t>
            </w:r>
          </w:p>
        </w:tc>
        <w:tc>
          <w:tcPr>
            <w:tcW w:w="6000" w:type="dxa"/>
            <w:vAlign w:val="center"/>
          </w:tcPr>
          <w:p w14:paraId="0AD00F68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电梯无服务后自动关闭轿厢换气扇省电</w:t>
            </w:r>
          </w:p>
        </w:tc>
      </w:tr>
      <w:tr w14:paraId="554D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3D03D783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52FDC90A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LED照明</w:t>
            </w:r>
          </w:p>
        </w:tc>
        <w:tc>
          <w:tcPr>
            <w:tcW w:w="6000" w:type="dxa"/>
            <w:vAlign w:val="center"/>
          </w:tcPr>
          <w:p w14:paraId="6AC641BA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采用节能及长寿命的LED灯具代替传统照明设备，节能</w:t>
            </w:r>
          </w:p>
        </w:tc>
      </w:tr>
      <w:tr w14:paraId="38E5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16DC932A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57CF340C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无服务楼层指示器节能</w:t>
            </w:r>
          </w:p>
        </w:tc>
        <w:tc>
          <w:tcPr>
            <w:tcW w:w="6000" w:type="dxa"/>
            <w:vAlign w:val="center"/>
          </w:tcPr>
          <w:p w14:paraId="35A858FD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电梯无服务后关闭轿厢的楼层指示器，层站楼层指示器亮度降到正常的1/3节能</w:t>
            </w:r>
          </w:p>
        </w:tc>
      </w:tr>
      <w:tr w14:paraId="5FCC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302393B9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28649239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满员自动通过</w:t>
            </w:r>
          </w:p>
        </w:tc>
        <w:tc>
          <w:tcPr>
            <w:tcW w:w="6000" w:type="dxa"/>
            <w:vAlign w:val="center"/>
          </w:tcPr>
          <w:p w14:paraId="1DB3A300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轿厢超过一定载重不能再进时，沿途乘站不再停靠，避免无用的停靠</w:t>
            </w:r>
          </w:p>
        </w:tc>
      </w:tr>
      <w:tr w14:paraId="1D53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3585D889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00772BE7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轿内误召唤取消</w:t>
            </w:r>
          </w:p>
        </w:tc>
        <w:tc>
          <w:tcPr>
            <w:tcW w:w="6000" w:type="dxa"/>
            <w:vAlign w:val="center"/>
          </w:tcPr>
          <w:p w14:paraId="43FE18EC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持续压误按的按钮可消除误按的指令，避免误停节能</w:t>
            </w:r>
          </w:p>
        </w:tc>
      </w:tr>
      <w:tr w14:paraId="6E02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5A5FEB0F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1594A53C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防捣乱功能</w:t>
            </w:r>
          </w:p>
        </w:tc>
        <w:tc>
          <w:tcPr>
            <w:tcW w:w="6000" w:type="dxa"/>
            <w:vAlign w:val="center"/>
          </w:tcPr>
          <w:p w14:paraId="527A2EDF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叫车指令和载重不符时取消轿内指令，避免误停节能</w:t>
            </w:r>
          </w:p>
        </w:tc>
      </w:tr>
      <w:tr w14:paraId="03F4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1D5679F9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392ACBDD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反转呼叫取消功能</w:t>
            </w:r>
          </w:p>
        </w:tc>
        <w:tc>
          <w:tcPr>
            <w:tcW w:w="6000" w:type="dxa"/>
            <w:vAlign w:val="center"/>
          </w:tcPr>
          <w:p w14:paraId="4DE8DFC2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电梯反向运行前自动检查并消除余下的轿内指令，避免误停节能</w:t>
            </w:r>
          </w:p>
        </w:tc>
      </w:tr>
      <w:tr w14:paraId="2518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restart"/>
            <w:vAlign w:val="center"/>
          </w:tcPr>
          <w:p w14:paraId="77263E3D"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服务</w:t>
            </w:r>
          </w:p>
          <w:p w14:paraId="46D5B1DD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功能</w:t>
            </w:r>
          </w:p>
        </w:tc>
        <w:tc>
          <w:tcPr>
            <w:tcW w:w="2063" w:type="dxa"/>
            <w:vAlign w:val="center"/>
          </w:tcPr>
          <w:p w14:paraId="61DD7A24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集选全自动控制</w:t>
            </w:r>
          </w:p>
        </w:tc>
        <w:tc>
          <w:tcPr>
            <w:tcW w:w="6000" w:type="dxa"/>
            <w:vAlign w:val="center"/>
          </w:tcPr>
          <w:p w14:paraId="5ECE875C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根据乘站的呼叫和轿厢的选层，自动控制电梯运行</w:t>
            </w:r>
          </w:p>
        </w:tc>
      </w:tr>
      <w:tr w14:paraId="7424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6EDD6464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5E7D53D8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运行次数储存</w:t>
            </w:r>
          </w:p>
        </w:tc>
        <w:tc>
          <w:tcPr>
            <w:tcW w:w="6000" w:type="dxa"/>
            <w:vAlign w:val="center"/>
          </w:tcPr>
          <w:p w14:paraId="0FB54BB8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系统自动记录电梯的运行次数，为维保提供依据</w:t>
            </w:r>
          </w:p>
        </w:tc>
      </w:tr>
      <w:tr w14:paraId="5C5C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4981FA95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3D36CFF5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运行时间储存</w:t>
            </w:r>
          </w:p>
        </w:tc>
        <w:tc>
          <w:tcPr>
            <w:tcW w:w="6000" w:type="dxa"/>
            <w:vAlign w:val="center"/>
          </w:tcPr>
          <w:p w14:paraId="70142934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系统自动记录电梯的运行时间，为维保提供依据</w:t>
            </w:r>
          </w:p>
        </w:tc>
      </w:tr>
      <w:tr w14:paraId="6857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035A61A1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2CF7CC5F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开门保持</w:t>
            </w:r>
          </w:p>
        </w:tc>
        <w:tc>
          <w:tcPr>
            <w:tcW w:w="6000" w:type="dxa"/>
            <w:vAlign w:val="center"/>
          </w:tcPr>
          <w:p w14:paraId="15D53B9D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延长电梯的开门保持时间</w:t>
            </w:r>
          </w:p>
        </w:tc>
      </w:tr>
      <w:tr w14:paraId="7F8B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23A98133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363521E4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即时关门</w:t>
            </w:r>
          </w:p>
        </w:tc>
        <w:tc>
          <w:tcPr>
            <w:tcW w:w="6000" w:type="dxa"/>
            <w:vAlign w:val="center"/>
          </w:tcPr>
          <w:p w14:paraId="3BC1C463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压关门钮立即关门</w:t>
            </w:r>
          </w:p>
        </w:tc>
      </w:tr>
      <w:tr w14:paraId="0EAD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21CCA870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19FFD9FF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换向重开门</w:t>
            </w:r>
          </w:p>
        </w:tc>
        <w:tc>
          <w:tcPr>
            <w:tcW w:w="6000" w:type="dxa"/>
            <w:vAlign w:val="center"/>
          </w:tcPr>
          <w:p w14:paraId="0889AE69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同阶服务相反方向的层站叫车时电梯会重开门</w:t>
            </w:r>
          </w:p>
        </w:tc>
      </w:tr>
      <w:tr w14:paraId="7A3A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3915097C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27513075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开门时间自动设定</w:t>
            </w:r>
          </w:p>
        </w:tc>
        <w:tc>
          <w:tcPr>
            <w:tcW w:w="6000" w:type="dxa"/>
            <w:vAlign w:val="center"/>
          </w:tcPr>
          <w:p w14:paraId="7C879920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可根据客流情况调整各层的开门时间</w:t>
            </w:r>
          </w:p>
        </w:tc>
      </w:tr>
      <w:tr w14:paraId="58E6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321D7DB4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489FEB23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重复关门</w:t>
            </w:r>
          </w:p>
        </w:tc>
        <w:tc>
          <w:tcPr>
            <w:tcW w:w="6000" w:type="dxa"/>
            <w:vAlign w:val="center"/>
          </w:tcPr>
          <w:p w14:paraId="61D15748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关门受阻时电梯会重复关门动作，直到清除杂物</w:t>
            </w:r>
          </w:p>
        </w:tc>
      </w:tr>
      <w:tr w14:paraId="0795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1B87ABC3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1839ADB3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再开门</w:t>
            </w:r>
          </w:p>
        </w:tc>
        <w:tc>
          <w:tcPr>
            <w:tcW w:w="6000" w:type="dxa"/>
            <w:vAlign w:val="center"/>
          </w:tcPr>
          <w:p w14:paraId="129D5041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关门过程中，按同方向层站召唤按钮，电梯重新开门</w:t>
            </w:r>
          </w:p>
        </w:tc>
      </w:tr>
      <w:tr w14:paraId="0EF7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3ECAFAC6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2D5B104A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预开门功能</w:t>
            </w:r>
          </w:p>
        </w:tc>
        <w:tc>
          <w:tcPr>
            <w:tcW w:w="6000" w:type="dxa"/>
            <w:vAlign w:val="center"/>
          </w:tcPr>
          <w:p w14:paraId="79091724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电梯平层停站过程中，提前开门</w:t>
            </w:r>
          </w:p>
        </w:tc>
      </w:tr>
      <w:tr w14:paraId="5928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58788CCD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04211F39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锁梯开关</w:t>
            </w:r>
          </w:p>
        </w:tc>
        <w:tc>
          <w:tcPr>
            <w:tcW w:w="6000" w:type="dxa"/>
            <w:vAlign w:val="center"/>
          </w:tcPr>
          <w:p w14:paraId="6279F522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通过钥匙开关可启动或关闭电梯。</w:t>
            </w:r>
          </w:p>
        </w:tc>
      </w:tr>
      <w:tr w14:paraId="4D08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6C179390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1D98DE10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故障自动记忆</w:t>
            </w:r>
          </w:p>
        </w:tc>
        <w:tc>
          <w:tcPr>
            <w:tcW w:w="6000" w:type="dxa"/>
            <w:vAlign w:val="center"/>
          </w:tcPr>
          <w:p w14:paraId="61BFCEDB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故障时自动记录当时场景，让故障分析处理更快速</w:t>
            </w:r>
          </w:p>
        </w:tc>
      </w:tr>
      <w:tr w14:paraId="7FC7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restart"/>
            <w:vAlign w:val="center"/>
          </w:tcPr>
          <w:p w14:paraId="063751B1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59AABA3E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候梯厅满载指示</w:t>
            </w:r>
          </w:p>
        </w:tc>
        <w:tc>
          <w:tcPr>
            <w:tcW w:w="6000" w:type="dxa"/>
            <w:vAlign w:val="center"/>
          </w:tcPr>
          <w:p w14:paraId="0A7390B3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电梯满员通过时，滚动显示满载字幕</w:t>
            </w:r>
          </w:p>
        </w:tc>
      </w:tr>
      <w:tr w14:paraId="1D03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6A01A141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6A324B94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候梯厅服务中止显示</w:t>
            </w:r>
          </w:p>
        </w:tc>
        <w:tc>
          <w:tcPr>
            <w:tcW w:w="6000" w:type="dxa"/>
            <w:vAlign w:val="center"/>
          </w:tcPr>
          <w:p w14:paraId="7836C66A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乘场滚动显示停止服务字幕</w:t>
            </w:r>
          </w:p>
        </w:tc>
      </w:tr>
      <w:tr w14:paraId="610D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6CF45BF3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175F08B4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候梯厅车厢位置指示</w:t>
            </w:r>
          </w:p>
        </w:tc>
        <w:tc>
          <w:tcPr>
            <w:tcW w:w="6000" w:type="dxa"/>
            <w:vAlign w:val="center"/>
          </w:tcPr>
          <w:p w14:paraId="2A7CD256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乘站显示电梯当前的位置</w:t>
            </w:r>
          </w:p>
        </w:tc>
      </w:tr>
      <w:tr w14:paraId="7C2F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59A5AF8C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4E256EAC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候梯厅方向指示</w:t>
            </w:r>
          </w:p>
        </w:tc>
        <w:tc>
          <w:tcPr>
            <w:tcW w:w="6000" w:type="dxa"/>
            <w:vAlign w:val="center"/>
          </w:tcPr>
          <w:p w14:paraId="5AA24950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乘站显示电梯当前运行方向</w:t>
            </w:r>
          </w:p>
        </w:tc>
      </w:tr>
      <w:tr w14:paraId="2080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757" w:type="dxa"/>
            <w:vMerge w:val="continue"/>
            <w:vAlign w:val="center"/>
          </w:tcPr>
          <w:p w14:paraId="717FA5E6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0D80A92F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轿内层站方向显示</w:t>
            </w:r>
          </w:p>
        </w:tc>
        <w:tc>
          <w:tcPr>
            <w:tcW w:w="6000" w:type="dxa"/>
            <w:vAlign w:val="center"/>
          </w:tcPr>
          <w:p w14:paraId="59A10C55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轿厢内提示电梯当前的运行方向</w:t>
            </w:r>
          </w:p>
        </w:tc>
      </w:tr>
      <w:tr w14:paraId="0A22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71C4F339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535A051D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轿内楼层显示</w:t>
            </w:r>
          </w:p>
        </w:tc>
        <w:tc>
          <w:tcPr>
            <w:tcW w:w="6000" w:type="dxa"/>
            <w:vAlign w:val="center"/>
          </w:tcPr>
          <w:p w14:paraId="5AABE382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轿厢内提示电梯当前所在楼层</w:t>
            </w:r>
          </w:p>
        </w:tc>
      </w:tr>
      <w:tr w14:paraId="1520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57" w:type="dxa"/>
            <w:vMerge w:val="continue"/>
            <w:vAlign w:val="center"/>
          </w:tcPr>
          <w:p w14:paraId="36732D1C">
            <w:pPr>
              <w:jc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vAlign w:val="center"/>
          </w:tcPr>
          <w:p w14:paraId="4FC2DEA2">
            <w:pPr>
              <w:widowControl/>
              <w:ind w:right="480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楼层符号特殊显示</w:t>
            </w:r>
          </w:p>
        </w:tc>
        <w:tc>
          <w:tcPr>
            <w:tcW w:w="6000" w:type="dxa"/>
            <w:vAlign w:val="center"/>
          </w:tcPr>
          <w:p w14:paraId="0367F1C5"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  <w:szCs w:val="24"/>
                <w:highlight w:val="none"/>
                <w:lang w:bidi="ar"/>
              </w:rPr>
              <w:t>根据客户的特殊需求显示楼名</w:t>
            </w:r>
          </w:p>
        </w:tc>
      </w:tr>
    </w:tbl>
    <w:p w14:paraId="51EA3E51">
      <w:pPr>
        <w:rPr>
          <w:rFonts w:ascii="仿宋" w:hAnsi="仿宋" w:eastAsia="仿宋" w:cs="黑体"/>
          <w:color w:val="auto"/>
          <w:sz w:val="24"/>
          <w:szCs w:val="24"/>
          <w:highlight w:val="none"/>
        </w:rPr>
      </w:pPr>
    </w:p>
    <w:p w14:paraId="08C9711C">
      <w:pPr>
        <w:pStyle w:val="7"/>
        <w:rPr>
          <w:color w:val="auto"/>
          <w:highlight w:val="none"/>
        </w:rPr>
      </w:pPr>
    </w:p>
    <w:p w14:paraId="15C3F788">
      <w:pPr>
        <w:pStyle w:val="7"/>
        <w:rPr>
          <w:color w:val="auto"/>
          <w:highlight w:val="none"/>
        </w:rPr>
      </w:pPr>
    </w:p>
    <w:p w14:paraId="6F0131D2">
      <w:pPr>
        <w:pStyle w:val="7"/>
        <w:rPr>
          <w:color w:val="auto"/>
          <w:highlight w:val="none"/>
        </w:rPr>
      </w:pPr>
    </w:p>
    <w:p w14:paraId="4CBCF020">
      <w:pPr>
        <w:pStyle w:val="7"/>
        <w:rPr>
          <w:color w:val="auto"/>
          <w:highlight w:val="none"/>
        </w:rPr>
      </w:pPr>
    </w:p>
    <w:p w14:paraId="05BAE375">
      <w:pPr>
        <w:pStyle w:val="7"/>
        <w:rPr>
          <w:color w:val="auto"/>
          <w:highlight w:val="none"/>
        </w:rPr>
      </w:pPr>
    </w:p>
    <w:p w14:paraId="7A4A6386">
      <w:pPr>
        <w:pStyle w:val="7"/>
        <w:rPr>
          <w:color w:val="auto"/>
          <w:highlight w:val="none"/>
        </w:rPr>
      </w:pPr>
    </w:p>
    <w:p w14:paraId="0D6B8671">
      <w:pPr>
        <w:pStyle w:val="3"/>
        <w:jc w:val="center"/>
        <w:rPr>
          <w:rFonts w:ascii="宋体" w:hAnsi="宋体"/>
          <w:color w:val="auto"/>
          <w:sz w:val="36"/>
          <w:szCs w:val="36"/>
          <w:highlight w:val="none"/>
        </w:rPr>
      </w:pPr>
      <w:bookmarkStart w:id="13" w:name="_Toc21602"/>
      <w:bookmarkStart w:id="14" w:name="_Toc531086276"/>
      <w:bookmarkStart w:id="15" w:name="_Toc29141"/>
      <w:bookmarkStart w:id="16" w:name="_Toc17112_WPSOffice_Level1"/>
      <w:bookmarkStart w:id="17" w:name="_Toc11777"/>
      <w:bookmarkStart w:id="18" w:name="_Toc12454"/>
      <w:bookmarkStart w:id="19" w:name="_Toc9250"/>
      <w:bookmarkStart w:id="20" w:name="_Toc16293"/>
      <w:bookmarkStart w:id="21" w:name="_Toc13957"/>
      <w:bookmarkStart w:id="22" w:name="_Toc25946"/>
      <w:bookmarkStart w:id="23" w:name="_Toc26048"/>
      <w:bookmarkStart w:id="24" w:name="_Toc20715"/>
      <w:bookmarkStart w:id="25" w:name="_Toc17191"/>
      <w:bookmarkStart w:id="26" w:name="_Toc1285"/>
      <w:bookmarkStart w:id="27" w:name="_Toc529704724"/>
    </w:p>
    <w:p w14:paraId="12865664">
      <w:pPr>
        <w:pStyle w:val="3"/>
        <w:jc w:val="center"/>
        <w:rPr>
          <w:rFonts w:ascii="宋体" w:hAnsi="宋体"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color w:val="auto"/>
          <w:sz w:val="36"/>
          <w:szCs w:val="36"/>
          <w:highlight w:val="none"/>
        </w:rPr>
        <w:t>附</w:t>
      </w:r>
      <w:r>
        <w:rPr>
          <w:rFonts w:ascii="宋体" w:hAnsi="宋体"/>
          <w:color w:val="auto"/>
          <w:sz w:val="36"/>
          <w:szCs w:val="36"/>
          <w:highlight w:val="none"/>
        </w:rPr>
        <w:t>：</w:t>
      </w:r>
      <w:r>
        <w:rPr>
          <w:rFonts w:hint="eastAsia" w:ascii="宋体" w:hAnsi="宋体"/>
          <w:color w:val="auto"/>
          <w:sz w:val="36"/>
          <w:szCs w:val="36"/>
          <w:highlight w:val="none"/>
        </w:rPr>
        <w:t>报价文件格式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A4D73BF">
      <w:pPr>
        <w:rPr>
          <w:color w:val="auto"/>
          <w:highlight w:val="none"/>
        </w:rPr>
      </w:pPr>
    </w:p>
    <w:bookmarkEnd w:id="27"/>
    <w:p w14:paraId="596CD8F1">
      <w:pPr>
        <w:spacing w:before="120" w:beforeLines="50" w:line="360" w:lineRule="auto"/>
        <w:rPr>
          <w:rFonts w:ascii="仿宋" w:hAnsi="仿宋" w:eastAsia="仿宋"/>
          <w:color w:val="auto"/>
          <w:szCs w:val="21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linePitch="312" w:charSpace="0"/>
        </w:sectPr>
      </w:pPr>
      <w:r>
        <w:rPr>
          <w:rFonts w:ascii="仿宋" w:hAnsi="仿宋" w:eastAsia="仿宋"/>
          <w:color w:val="auto"/>
          <w:szCs w:val="21"/>
          <w:highlight w:val="none"/>
        </w:rPr>
        <w:br w:type="page"/>
      </w:r>
    </w:p>
    <w:p w14:paraId="7B3038A7">
      <w:pPr>
        <w:tabs>
          <w:tab w:val="left" w:pos="3395"/>
          <w:tab w:val="left" w:pos="5940"/>
        </w:tabs>
        <w:autoSpaceDE w:val="0"/>
        <w:autoSpaceDN w:val="0"/>
        <w:adjustRightInd w:val="0"/>
        <w:snapToGrid w:val="0"/>
        <w:spacing w:line="360" w:lineRule="auto"/>
        <w:ind w:firstLine="843" w:firstLineChars="300"/>
        <w:jc w:val="left"/>
        <w:rPr>
          <w:rFonts w:ascii="仿宋" w:hAnsi="仿宋" w:eastAsia="仿宋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宋体"/>
          <w:b/>
          <w:bCs/>
          <w:color w:val="auto"/>
          <w:w w:val="99"/>
          <w:kern w:val="0"/>
          <w:sz w:val="28"/>
          <w:szCs w:val="28"/>
          <w:highlight w:val="none"/>
        </w:rPr>
        <w:t>（项目名称</w:t>
      </w:r>
      <w:r>
        <w:rPr>
          <w:rFonts w:hint="eastAsia" w:ascii="仿宋" w:hAnsi="仿宋" w:eastAsia="仿宋" w:cs="宋体"/>
          <w:b/>
          <w:bCs/>
          <w:color w:val="auto"/>
          <w:spacing w:val="1"/>
          <w:w w:val="99"/>
          <w:kern w:val="0"/>
          <w:sz w:val="28"/>
          <w:szCs w:val="28"/>
          <w:highlight w:val="none"/>
        </w:rPr>
        <w:t>）</w:t>
      </w:r>
    </w:p>
    <w:p w14:paraId="1BEC1BFC">
      <w:pPr>
        <w:pStyle w:val="4"/>
        <w:rPr>
          <w:rFonts w:ascii="仿宋" w:hAnsi="仿宋" w:eastAsia="仿宋" w:cs="MingLiU"/>
          <w:b w:val="0"/>
          <w:color w:val="auto"/>
          <w:sz w:val="36"/>
          <w:szCs w:val="28"/>
          <w:highlight w:val="none"/>
        </w:rPr>
      </w:pPr>
    </w:p>
    <w:p w14:paraId="6248FAA9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kern w:val="0"/>
          <w:sz w:val="84"/>
          <w:szCs w:val="84"/>
          <w:highlight w:val="none"/>
        </w:rPr>
      </w:pPr>
    </w:p>
    <w:p w14:paraId="58539551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kern w:val="0"/>
          <w:sz w:val="84"/>
          <w:szCs w:val="84"/>
          <w:highlight w:val="none"/>
        </w:rPr>
      </w:pPr>
    </w:p>
    <w:p w14:paraId="7DFA7A89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kern w:val="0"/>
          <w:sz w:val="84"/>
          <w:szCs w:val="84"/>
          <w:highlight w:val="none"/>
        </w:rPr>
      </w:pPr>
      <w:r>
        <w:rPr>
          <w:rFonts w:hint="eastAsia" w:ascii="仿宋" w:hAnsi="仿宋" w:eastAsia="仿宋" w:cs="MingLiU"/>
          <w:b/>
          <w:color w:val="auto"/>
          <w:kern w:val="0"/>
          <w:sz w:val="84"/>
          <w:szCs w:val="84"/>
          <w:highlight w:val="none"/>
        </w:rPr>
        <w:t>报  价  文  件</w:t>
      </w:r>
    </w:p>
    <w:p w14:paraId="6F60BF29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</w:pPr>
    </w:p>
    <w:p w14:paraId="33CCC486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</w:pPr>
    </w:p>
    <w:p w14:paraId="0642AF24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</w:pPr>
    </w:p>
    <w:p w14:paraId="6421FDF5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</w:pPr>
    </w:p>
    <w:p w14:paraId="5F685AE3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</w:pPr>
    </w:p>
    <w:p w14:paraId="03B6C4C3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</w:pPr>
    </w:p>
    <w:p w14:paraId="0ED58266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</w:pPr>
    </w:p>
    <w:p w14:paraId="02EC642A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</w:pPr>
    </w:p>
    <w:p w14:paraId="10136B74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</w:pPr>
    </w:p>
    <w:p w14:paraId="649BE4DB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color w:val="auto"/>
          <w:w w:val="99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  <w:t>报价人</w:t>
      </w:r>
      <w:r>
        <w:rPr>
          <w:rFonts w:hint="eastAsia" w:ascii="仿宋" w:hAnsi="仿宋" w:eastAsia="仿宋" w:cs="MingLiU"/>
          <w:b/>
          <w:color w:val="auto"/>
          <w:spacing w:val="1"/>
          <w:w w:val="99"/>
          <w:kern w:val="0"/>
          <w:sz w:val="28"/>
          <w:szCs w:val="28"/>
          <w:highlight w:val="none"/>
        </w:rPr>
        <w:t>：</w:t>
      </w:r>
      <w:r>
        <w:rPr>
          <w:rFonts w:ascii="仿宋" w:hAnsi="仿宋" w:eastAsia="仿宋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>　　　　 　　</w:t>
      </w:r>
      <w:r>
        <w:rPr>
          <w:rFonts w:hint="eastAsia"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  <w:t>（盖单位公章）</w:t>
      </w:r>
    </w:p>
    <w:p w14:paraId="27EEEAD4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  <w:t>法定代表人或其委托代理人：</w:t>
      </w:r>
      <w:r>
        <w:rPr>
          <w:rFonts w:ascii="仿宋" w:hAnsi="仿宋" w:eastAsia="仿宋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>　　 　</w:t>
      </w:r>
      <w:r>
        <w:rPr>
          <w:rFonts w:hint="eastAsia"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  <w:t>（签字）</w:t>
      </w:r>
    </w:p>
    <w:p w14:paraId="13C4AA7E"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  <w:u w:val="single"/>
        </w:rPr>
        <w:t xml:space="preserve">     　</w:t>
      </w:r>
      <w:r>
        <w:rPr>
          <w:rFonts w:hint="eastAsia"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  <w:t>年</w:t>
      </w:r>
      <w:r>
        <w:rPr>
          <w:rFonts w:ascii="仿宋" w:hAnsi="仿宋" w:eastAsia="仿宋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  <w:t>月</w:t>
      </w:r>
      <w:r>
        <w:rPr>
          <w:rFonts w:ascii="仿宋" w:hAnsi="仿宋" w:eastAsia="仿宋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MingLiU"/>
          <w:b/>
          <w:color w:val="auto"/>
          <w:w w:val="99"/>
          <w:kern w:val="0"/>
          <w:sz w:val="28"/>
          <w:szCs w:val="28"/>
          <w:highlight w:val="none"/>
        </w:rPr>
        <w:t>日</w:t>
      </w:r>
    </w:p>
    <w:p w14:paraId="0AA316E1"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/>
          <w:b/>
          <w:bCs/>
          <w:color w:val="auto"/>
          <w:sz w:val="32"/>
          <w:szCs w:val="32"/>
          <w:highlight w:val="none"/>
        </w:rPr>
      </w:pPr>
      <w:bookmarkStart w:id="28" w:name="_Toc24284"/>
      <w:r>
        <w:rPr>
          <w:rStyle w:val="11"/>
          <w:rFonts w:hint="eastAsia" w:ascii="仿宋" w:hAnsi="仿宋" w:eastAsia="仿宋"/>
          <w:color w:val="auto"/>
          <w:highlight w:val="none"/>
        </w:rPr>
        <w:t>附件</w:t>
      </w:r>
      <w:bookmarkEnd w:id="28"/>
      <w:r>
        <w:rPr>
          <w:rStyle w:val="11"/>
          <w:rFonts w:hint="eastAsia" w:ascii="仿宋" w:hAnsi="仿宋" w:eastAsia="仿宋"/>
          <w:color w:val="auto"/>
          <w:highlight w:val="none"/>
        </w:rPr>
        <w:t xml:space="preserve">一 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报价书</w:t>
      </w:r>
    </w:p>
    <w:p w14:paraId="5832B434">
      <w:pPr>
        <w:spacing w:line="360" w:lineRule="auto"/>
        <w:jc w:val="center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报价</w:t>
      </w:r>
      <w:r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  <w:t>书</w:t>
      </w:r>
    </w:p>
    <w:p w14:paraId="30583EF2">
      <w:pPr>
        <w:pStyle w:val="2"/>
        <w:rPr>
          <w:color w:val="auto"/>
          <w:highlight w:val="none"/>
        </w:rPr>
      </w:pPr>
    </w:p>
    <w:tbl>
      <w:tblPr>
        <w:tblStyle w:val="9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418"/>
        <w:gridCol w:w="1417"/>
        <w:gridCol w:w="1080"/>
        <w:gridCol w:w="1614"/>
      </w:tblGrid>
      <w:tr w14:paraId="6CA1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55" w:type="dxa"/>
            <w:vAlign w:val="center"/>
          </w:tcPr>
          <w:p w14:paraId="4A6F52A4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电梯名称</w:t>
            </w:r>
          </w:p>
        </w:tc>
        <w:tc>
          <w:tcPr>
            <w:tcW w:w="1842" w:type="dxa"/>
            <w:vAlign w:val="center"/>
          </w:tcPr>
          <w:p w14:paraId="12C6E193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品牌及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1418" w:type="dxa"/>
            <w:vAlign w:val="center"/>
          </w:tcPr>
          <w:p w14:paraId="28B7BFC8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设备费</w:t>
            </w:r>
          </w:p>
          <w:p w14:paraId="5681E45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（万元）</w:t>
            </w:r>
          </w:p>
        </w:tc>
        <w:tc>
          <w:tcPr>
            <w:tcW w:w="1417" w:type="dxa"/>
            <w:vAlign w:val="center"/>
          </w:tcPr>
          <w:p w14:paraId="6688C9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安装费</w:t>
            </w:r>
          </w:p>
          <w:p w14:paraId="1B1950F4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（万元）</w:t>
            </w:r>
          </w:p>
        </w:tc>
        <w:tc>
          <w:tcPr>
            <w:tcW w:w="1080" w:type="dxa"/>
            <w:vAlign w:val="center"/>
          </w:tcPr>
          <w:p w14:paraId="1CA31ED3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数量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（台）</w:t>
            </w:r>
          </w:p>
        </w:tc>
        <w:tc>
          <w:tcPr>
            <w:tcW w:w="1614" w:type="dxa"/>
            <w:vAlign w:val="center"/>
          </w:tcPr>
          <w:p w14:paraId="26362C2F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计</w:t>
            </w:r>
          </w:p>
          <w:p w14:paraId="68B84C47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（万元）</w:t>
            </w:r>
          </w:p>
        </w:tc>
      </w:tr>
      <w:tr w14:paraId="6221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55" w:type="dxa"/>
            <w:vAlign w:val="center"/>
          </w:tcPr>
          <w:p w14:paraId="7C882358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6AF58AF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62609AA5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0A105A1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C1EA145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614" w:type="dxa"/>
            <w:vAlign w:val="center"/>
          </w:tcPr>
          <w:p w14:paraId="0531DB6D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44DE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97" w:type="dxa"/>
            <w:gridSpan w:val="2"/>
            <w:vAlign w:val="center"/>
          </w:tcPr>
          <w:p w14:paraId="29B813C2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合计价格（大写）</w:t>
            </w:r>
          </w:p>
        </w:tc>
        <w:tc>
          <w:tcPr>
            <w:tcW w:w="5529" w:type="dxa"/>
            <w:gridSpan w:val="4"/>
            <w:vAlign w:val="center"/>
          </w:tcPr>
          <w:p w14:paraId="2DC7DC48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7B9F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397" w:type="dxa"/>
            <w:gridSpan w:val="2"/>
            <w:vAlign w:val="center"/>
          </w:tcPr>
          <w:p w14:paraId="3E836DDF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5529" w:type="dxa"/>
            <w:gridSpan w:val="4"/>
            <w:vAlign w:val="center"/>
          </w:tcPr>
          <w:p w14:paraId="124DB65A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设备费的税率为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13%，安装费的税率为3%</w:t>
            </w:r>
          </w:p>
        </w:tc>
      </w:tr>
    </w:tbl>
    <w:p w14:paraId="39F6540A">
      <w:pPr>
        <w:widowControl/>
        <w:tabs>
          <w:tab w:val="left" w:pos="0"/>
        </w:tabs>
        <w:spacing w:line="460" w:lineRule="exact"/>
        <w:ind w:firstLine="480" w:firstLineChars="200"/>
        <w:jc w:val="left"/>
        <w:rPr>
          <w:rFonts w:ascii="仿宋" w:hAnsi="仿宋" w:eastAsia="仿宋"/>
          <w:color w:val="auto"/>
          <w:sz w:val="24"/>
          <w:szCs w:val="21"/>
          <w:highlight w:val="none"/>
        </w:rPr>
      </w:pPr>
    </w:p>
    <w:p w14:paraId="7EC65050">
      <w:pPr>
        <w:widowControl/>
        <w:tabs>
          <w:tab w:val="left" w:pos="0"/>
        </w:tabs>
        <w:spacing w:line="460" w:lineRule="exact"/>
        <w:ind w:firstLine="480" w:firstLineChars="200"/>
        <w:jc w:val="left"/>
        <w:rPr>
          <w:rFonts w:ascii="仿宋" w:hAnsi="仿宋" w:eastAsia="仿宋"/>
          <w:color w:val="auto"/>
          <w:sz w:val="24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1"/>
          <w:highlight w:val="none"/>
        </w:rPr>
        <w:t>报价人名称（盖单位公章）：</w:t>
      </w:r>
    </w:p>
    <w:p w14:paraId="7E9407A5">
      <w:pPr>
        <w:widowControl/>
        <w:tabs>
          <w:tab w:val="left" w:pos="0"/>
        </w:tabs>
        <w:spacing w:line="460" w:lineRule="exact"/>
        <w:ind w:firstLine="480" w:firstLineChars="200"/>
        <w:jc w:val="left"/>
        <w:rPr>
          <w:rFonts w:ascii="仿宋" w:hAnsi="仿宋" w:eastAsia="仿宋"/>
          <w:color w:val="auto"/>
          <w:sz w:val="24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1"/>
          <w:highlight w:val="none"/>
        </w:rPr>
        <w:t>法定代表人或其委托代理人（签字）：</w:t>
      </w:r>
    </w:p>
    <w:p w14:paraId="2AEEB838">
      <w:pPr>
        <w:widowControl/>
        <w:tabs>
          <w:tab w:val="left" w:pos="0"/>
        </w:tabs>
        <w:spacing w:line="460" w:lineRule="exact"/>
        <w:ind w:firstLine="480" w:firstLineChars="200"/>
        <w:jc w:val="left"/>
        <w:rPr>
          <w:rFonts w:ascii="仿宋" w:hAnsi="仿宋" w:eastAsia="仿宋"/>
          <w:color w:val="auto"/>
          <w:sz w:val="24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1"/>
          <w:highlight w:val="none"/>
        </w:rPr>
        <w:t>日期：     年   月   日</w:t>
      </w:r>
    </w:p>
    <w:p w14:paraId="37323B65">
      <w:pPr>
        <w:widowControl/>
        <w:tabs>
          <w:tab w:val="left" w:pos="0"/>
        </w:tabs>
        <w:spacing w:line="460" w:lineRule="exact"/>
        <w:ind w:firstLine="480" w:firstLineChars="200"/>
        <w:jc w:val="left"/>
        <w:rPr>
          <w:rFonts w:ascii="仿宋" w:hAnsi="仿宋" w:eastAsia="仿宋"/>
          <w:color w:val="auto"/>
          <w:sz w:val="24"/>
          <w:szCs w:val="21"/>
          <w:highlight w:val="none"/>
        </w:rPr>
      </w:pPr>
    </w:p>
    <w:p w14:paraId="7FE02CF9">
      <w:pPr>
        <w:adjustRightInd w:val="0"/>
        <w:snapToGrid w:val="0"/>
        <w:spacing w:line="500" w:lineRule="atLeas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注：1.如果按单价计算的结果与总价不一致，以单价为准修正总价。</w:t>
      </w:r>
    </w:p>
    <w:p w14:paraId="63C50026">
      <w:pPr>
        <w:widowControl/>
        <w:tabs>
          <w:tab w:val="left" w:pos="0"/>
        </w:tabs>
        <w:spacing w:line="460" w:lineRule="exact"/>
        <w:ind w:firstLine="420" w:firstLineChars="200"/>
        <w:jc w:val="left"/>
        <w:rPr>
          <w:rFonts w:ascii="仿宋" w:hAnsi="仿宋" w:eastAsia="仿宋"/>
          <w:color w:val="auto"/>
          <w:highlight w:val="none"/>
        </w:rPr>
      </w:pPr>
    </w:p>
    <w:p w14:paraId="4CAD8FFE">
      <w:pPr>
        <w:pStyle w:val="2"/>
        <w:rPr>
          <w:rFonts w:ascii="仿宋" w:hAnsi="仿宋" w:eastAsia="仿宋"/>
          <w:color w:val="auto"/>
          <w:highlight w:val="none"/>
        </w:rPr>
      </w:pPr>
    </w:p>
    <w:p w14:paraId="3EDB12FE">
      <w:pPr>
        <w:rPr>
          <w:rFonts w:ascii="仿宋" w:hAnsi="仿宋" w:eastAsia="仿宋"/>
          <w:color w:val="auto"/>
          <w:highlight w:val="none"/>
        </w:rPr>
      </w:pPr>
    </w:p>
    <w:p w14:paraId="66C61780">
      <w:pPr>
        <w:pStyle w:val="2"/>
        <w:rPr>
          <w:rFonts w:ascii="仿宋" w:hAnsi="仿宋" w:eastAsia="仿宋"/>
          <w:color w:val="auto"/>
          <w:highlight w:val="none"/>
        </w:rPr>
      </w:pPr>
    </w:p>
    <w:p w14:paraId="16622AF2">
      <w:pPr>
        <w:rPr>
          <w:rFonts w:ascii="仿宋" w:hAnsi="仿宋" w:eastAsia="仿宋"/>
          <w:color w:val="auto"/>
          <w:highlight w:val="none"/>
        </w:rPr>
      </w:pPr>
      <w:r>
        <w:rPr>
          <w:rFonts w:ascii="仿宋" w:hAnsi="仿宋" w:eastAsia="仿宋"/>
          <w:color w:val="auto"/>
          <w:highlight w:val="none"/>
        </w:rPr>
        <w:br w:type="page"/>
      </w:r>
    </w:p>
    <w:p w14:paraId="6F29455E"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/>
          <w:color w:val="auto"/>
          <w:sz w:val="24"/>
          <w:highlight w:val="none"/>
        </w:rPr>
      </w:pPr>
      <w:r>
        <w:rPr>
          <w:rStyle w:val="11"/>
          <w:rFonts w:hint="eastAsia" w:ascii="仿宋" w:hAnsi="仿宋" w:eastAsia="仿宋"/>
          <w:color w:val="auto"/>
          <w:highlight w:val="none"/>
        </w:rPr>
        <w:t>附件二 法定代表人身份证明及授权委托书</w:t>
      </w:r>
    </w:p>
    <w:p w14:paraId="4DACC5C7">
      <w:pPr>
        <w:spacing w:line="360" w:lineRule="auto"/>
        <w:jc w:val="center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</w:p>
    <w:p w14:paraId="1B51B812">
      <w:pPr>
        <w:jc w:val="center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法定代表人身份证明</w:t>
      </w:r>
    </w:p>
    <w:p w14:paraId="23333003">
      <w:pPr>
        <w:spacing w:line="360" w:lineRule="auto"/>
        <w:ind w:left="765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10714E3A"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参选人名称：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ab/>
      </w:r>
    </w:p>
    <w:p w14:paraId="4840DAD4"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</w:p>
    <w:p w14:paraId="198B56C7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单位性质：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ab/>
      </w:r>
    </w:p>
    <w:p w14:paraId="1C4D7165"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</w:p>
    <w:p w14:paraId="717508BC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地址：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bookmarkStart w:id="30" w:name="_GoBack"/>
      <w:bookmarkEnd w:id="30"/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ab/>
      </w:r>
    </w:p>
    <w:p w14:paraId="3B998BA5"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</w:p>
    <w:p w14:paraId="61DA5B2C"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成立时间：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ab/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MingLiU"/>
          <w:color w:val="auto"/>
          <w:spacing w:val="-1"/>
          <w:kern w:val="0"/>
          <w:sz w:val="28"/>
          <w:szCs w:val="28"/>
          <w:highlight w:val="none"/>
        </w:rPr>
        <w:t>年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MingLiU"/>
          <w:color w:val="auto"/>
          <w:spacing w:val="-1"/>
          <w:kern w:val="0"/>
          <w:sz w:val="28"/>
          <w:szCs w:val="28"/>
          <w:highlight w:val="none"/>
        </w:rPr>
        <w:t>月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日</w:t>
      </w:r>
    </w:p>
    <w:p w14:paraId="6E110D5D"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</w:p>
    <w:p w14:paraId="44A8350E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经营期限：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ab/>
      </w:r>
    </w:p>
    <w:p w14:paraId="4DE18A36"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</w:p>
    <w:p w14:paraId="135F3979"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姓名：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ab/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性别</w:t>
      </w:r>
      <w:r>
        <w:rPr>
          <w:rFonts w:hint="eastAsia" w:ascii="仿宋" w:hAnsi="仿宋" w:eastAsia="仿宋" w:cs="MingLiU"/>
          <w:color w:val="auto"/>
          <w:spacing w:val="-1"/>
          <w:kern w:val="0"/>
          <w:sz w:val="28"/>
          <w:szCs w:val="28"/>
          <w:highlight w:val="none"/>
        </w:rPr>
        <w:t>：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ab/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MingLiU"/>
          <w:color w:val="auto"/>
          <w:spacing w:val="-1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龄：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职务：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ab/>
      </w:r>
    </w:p>
    <w:p w14:paraId="3C94CB5E"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</w:p>
    <w:p w14:paraId="27F54C36">
      <w:pPr>
        <w:tabs>
          <w:tab w:val="left" w:pos="3360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系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ab/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（参选人名称）的法定代表人。</w:t>
      </w:r>
    </w:p>
    <w:p w14:paraId="3677776D"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</w:p>
    <w:p w14:paraId="3955CD80">
      <w:pPr>
        <w:autoSpaceDE w:val="0"/>
        <w:autoSpaceDN w:val="0"/>
        <w:adjustRightInd w:val="0"/>
        <w:snapToGrid w:val="0"/>
        <w:spacing w:line="360" w:lineRule="auto"/>
        <w:ind w:firstLine="1080" w:firstLineChars="386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特此证明。</w:t>
      </w:r>
    </w:p>
    <w:p w14:paraId="67F3F30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</w:p>
    <w:p w14:paraId="1AEB9E1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</w:p>
    <w:p w14:paraId="2B630590"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ind w:firstLine="2100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报价</w:t>
      </w:r>
      <w:r>
        <w:rPr>
          <w:rFonts w:hint="eastAsia" w:ascii="仿宋" w:hAnsi="仿宋" w:eastAsia="仿宋" w:cs="MingLiU"/>
          <w:color w:val="auto"/>
          <w:spacing w:val="-1"/>
          <w:kern w:val="0"/>
          <w:sz w:val="28"/>
          <w:szCs w:val="28"/>
          <w:highlight w:val="none"/>
        </w:rPr>
        <w:t>人</w:t>
      </w: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：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MingLiU"/>
          <w:color w:val="auto"/>
          <w:spacing w:val="-1"/>
          <w:kern w:val="0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盖单位公章）</w:t>
      </w:r>
    </w:p>
    <w:p w14:paraId="666C8140"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MingLiU"/>
          <w:color w:val="auto"/>
          <w:spacing w:val="-1"/>
          <w:kern w:val="0"/>
          <w:sz w:val="28"/>
          <w:szCs w:val="28"/>
          <w:highlight w:val="none"/>
        </w:rPr>
        <w:t>年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月</w:t>
      </w:r>
      <w:r>
        <w:rPr>
          <w:rFonts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MingLiU"/>
          <w:color w:val="auto"/>
          <w:w w:val="200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MingLiU"/>
          <w:color w:val="auto"/>
          <w:kern w:val="0"/>
          <w:sz w:val="28"/>
          <w:szCs w:val="28"/>
          <w:highlight w:val="none"/>
        </w:rPr>
        <w:t>日</w:t>
      </w:r>
    </w:p>
    <w:p w14:paraId="1E7E01D6">
      <w:pPr>
        <w:pStyle w:val="4"/>
        <w:jc w:val="center"/>
        <w:rPr>
          <w:rFonts w:ascii="仿宋" w:hAnsi="仿宋" w:eastAsia="仿宋" w:cs="MingLiU"/>
          <w:bCs w:val="0"/>
          <w:color w:val="auto"/>
          <w:szCs w:val="20"/>
          <w:highlight w:val="none"/>
        </w:rPr>
      </w:pPr>
      <w:bookmarkStart w:id="29" w:name="_Toc30621"/>
      <w:r>
        <w:rPr>
          <w:rFonts w:hint="eastAsia" w:ascii="仿宋" w:hAnsi="仿宋" w:eastAsia="仿宋" w:cs="MingLiU"/>
          <w:bCs w:val="0"/>
          <w:color w:val="auto"/>
          <w:szCs w:val="20"/>
          <w:highlight w:val="none"/>
        </w:rPr>
        <w:t>授</w:t>
      </w:r>
      <w:r>
        <w:rPr>
          <w:rFonts w:ascii="仿宋" w:hAnsi="仿宋" w:eastAsia="仿宋" w:cs="MingLiU"/>
          <w:bCs w:val="0"/>
          <w:color w:val="auto"/>
          <w:szCs w:val="20"/>
          <w:highlight w:val="none"/>
        </w:rPr>
        <w:t xml:space="preserve"> </w:t>
      </w:r>
      <w:r>
        <w:rPr>
          <w:rFonts w:hint="eastAsia" w:ascii="仿宋" w:hAnsi="仿宋" w:eastAsia="仿宋" w:cs="MingLiU"/>
          <w:bCs w:val="0"/>
          <w:color w:val="auto"/>
          <w:szCs w:val="20"/>
          <w:highlight w:val="none"/>
        </w:rPr>
        <w:t>权</w:t>
      </w:r>
      <w:r>
        <w:rPr>
          <w:rFonts w:ascii="仿宋" w:hAnsi="仿宋" w:eastAsia="仿宋" w:cs="MingLiU"/>
          <w:bCs w:val="0"/>
          <w:color w:val="auto"/>
          <w:szCs w:val="20"/>
          <w:highlight w:val="none"/>
        </w:rPr>
        <w:t xml:space="preserve"> </w:t>
      </w:r>
      <w:r>
        <w:rPr>
          <w:rFonts w:hint="eastAsia" w:ascii="仿宋" w:hAnsi="仿宋" w:eastAsia="仿宋" w:cs="MingLiU"/>
          <w:bCs w:val="0"/>
          <w:color w:val="auto"/>
          <w:szCs w:val="20"/>
          <w:highlight w:val="none"/>
        </w:rPr>
        <w:t>委</w:t>
      </w:r>
      <w:r>
        <w:rPr>
          <w:rFonts w:ascii="仿宋" w:hAnsi="仿宋" w:eastAsia="仿宋" w:cs="MingLiU"/>
          <w:bCs w:val="0"/>
          <w:color w:val="auto"/>
          <w:szCs w:val="20"/>
          <w:highlight w:val="none"/>
        </w:rPr>
        <w:t xml:space="preserve"> </w:t>
      </w:r>
      <w:r>
        <w:rPr>
          <w:rFonts w:hint="eastAsia" w:ascii="仿宋" w:hAnsi="仿宋" w:eastAsia="仿宋" w:cs="MingLiU"/>
          <w:bCs w:val="0"/>
          <w:color w:val="auto"/>
          <w:szCs w:val="20"/>
          <w:highlight w:val="none"/>
        </w:rPr>
        <w:t>托 书</w:t>
      </w:r>
      <w:bookmarkEnd w:id="29"/>
    </w:p>
    <w:p w14:paraId="2A778D5F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MingLiU"/>
          <w:color w:val="auto"/>
          <w:kern w:val="0"/>
          <w:sz w:val="28"/>
          <w:szCs w:val="28"/>
          <w:highlight w:val="none"/>
        </w:rPr>
      </w:pPr>
    </w:p>
    <w:p w14:paraId="3DB7F7BA"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仿宋" w:hAnsi="仿宋" w:eastAsia="仿宋" w:cs="MingLiU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本人</w:t>
      </w:r>
      <w:r>
        <w:rPr>
          <w:rFonts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4"/>
          <w:highlight w:val="none"/>
          <w:u w:val="single"/>
        </w:rPr>
        <w:tab/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（姓名）系</w:t>
      </w:r>
      <w:r>
        <w:rPr>
          <w:rFonts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4"/>
          <w:highlight w:val="none"/>
          <w:u w:val="single"/>
        </w:rPr>
        <w:tab/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（</w:t>
      </w:r>
      <w:r>
        <w:rPr>
          <w:rFonts w:hint="eastAsia" w:ascii="仿宋" w:hAnsi="仿宋" w:eastAsia="仿宋" w:cs="MingLiU"/>
          <w:color w:val="auto"/>
          <w:spacing w:val="-1"/>
          <w:kern w:val="0"/>
          <w:sz w:val="24"/>
          <w:highlight w:val="none"/>
        </w:rPr>
        <w:t>参选</w:t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人名称</w:t>
      </w:r>
      <w:r>
        <w:rPr>
          <w:rFonts w:hint="eastAsia" w:ascii="仿宋" w:hAnsi="仿宋" w:eastAsia="仿宋" w:cs="MingLiU"/>
          <w:color w:val="auto"/>
          <w:spacing w:val="1"/>
          <w:kern w:val="0"/>
          <w:sz w:val="24"/>
          <w:highlight w:val="none"/>
        </w:rPr>
        <w:t>）</w:t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的法定代</w:t>
      </w:r>
      <w:r>
        <w:rPr>
          <w:rFonts w:hint="eastAsia" w:ascii="仿宋" w:hAnsi="仿宋" w:eastAsia="仿宋" w:cs="MingLiU"/>
          <w:color w:val="auto"/>
          <w:spacing w:val="1"/>
          <w:kern w:val="0"/>
          <w:sz w:val="24"/>
          <w:highlight w:val="none"/>
        </w:rPr>
        <w:t>表</w:t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人，现委托</w:t>
      </w:r>
      <w:r>
        <w:rPr>
          <w:rFonts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4"/>
          <w:highlight w:val="none"/>
          <w:u w:val="single"/>
        </w:rPr>
        <w:tab/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（姓</w:t>
      </w:r>
      <w:r>
        <w:rPr>
          <w:rFonts w:ascii="仿宋" w:hAnsi="仿宋" w:eastAsia="仿宋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名）为我方代理人。代理人根据授权，以我方名义签署、澄清、说明、补正、递交、撤回、</w:t>
      </w:r>
      <w:r>
        <w:rPr>
          <w:rFonts w:ascii="仿宋" w:hAnsi="仿宋" w:eastAsia="仿宋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修改</w:t>
      </w:r>
      <w:r>
        <w:rPr>
          <w:rFonts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4"/>
          <w:highlight w:val="none"/>
          <w:u w:val="single"/>
        </w:rPr>
        <w:tab/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（项</w:t>
      </w:r>
      <w:r>
        <w:rPr>
          <w:rFonts w:hint="eastAsia" w:ascii="仿宋" w:hAnsi="仿宋" w:eastAsia="仿宋" w:cs="MingLiU"/>
          <w:color w:val="auto"/>
          <w:spacing w:val="-1"/>
          <w:kern w:val="0"/>
          <w:sz w:val="24"/>
          <w:highlight w:val="none"/>
        </w:rPr>
        <w:t>目</w:t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名称）参选文件、签订合同和处理有关事宜，</w:t>
      </w:r>
      <w:r>
        <w:rPr>
          <w:rFonts w:ascii="仿宋" w:hAnsi="仿宋" w:eastAsia="仿宋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其法律后果由我方承担。</w:t>
      </w:r>
    </w:p>
    <w:p w14:paraId="1AF8624A"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仿宋" w:hAnsi="仿宋" w:eastAsia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委托</w:t>
      </w:r>
      <w:r>
        <w:rPr>
          <w:rFonts w:hint="eastAsia" w:ascii="仿宋" w:hAnsi="仿宋" w:eastAsia="仿宋" w:cs="MingLiU"/>
          <w:color w:val="auto"/>
          <w:spacing w:val="-1"/>
          <w:kern w:val="0"/>
          <w:sz w:val="24"/>
          <w:highlight w:val="none"/>
        </w:rPr>
        <w:t>期</w:t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限：</w:t>
      </w:r>
      <w:r>
        <w:rPr>
          <w:rFonts w:hint="eastAsia"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 </w:t>
      </w:r>
      <w:r>
        <w:rPr>
          <w:rFonts w:ascii="仿宋" w:hAnsi="仿宋" w:eastAsia="仿宋"/>
          <w:color w:val="auto"/>
          <w:kern w:val="0"/>
          <w:sz w:val="24"/>
          <w:highlight w:val="none"/>
          <w:u w:val="single"/>
        </w:rPr>
        <w:tab/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。</w:t>
      </w:r>
      <w:r>
        <w:rPr>
          <w:rFonts w:ascii="仿宋" w:hAnsi="仿宋" w:eastAsia="仿宋"/>
          <w:color w:val="auto"/>
          <w:kern w:val="0"/>
          <w:sz w:val="24"/>
          <w:highlight w:val="none"/>
        </w:rPr>
        <w:t xml:space="preserve"> </w:t>
      </w:r>
    </w:p>
    <w:p w14:paraId="0FF39C13"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仿宋" w:hAnsi="仿宋" w:eastAsia="仿宋" w:cs="MingLiU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代理人无转委托权。</w:t>
      </w:r>
    </w:p>
    <w:p w14:paraId="5887825F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MingLiU"/>
          <w:color w:val="auto"/>
          <w:kern w:val="0"/>
          <w:sz w:val="24"/>
          <w:highlight w:val="none"/>
        </w:rPr>
      </w:pPr>
    </w:p>
    <w:p w14:paraId="4A2998FF"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投  标  人：</w:t>
      </w:r>
      <w:r>
        <w:rPr>
          <w:rFonts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            </w:t>
      </w:r>
      <w:r>
        <w:rPr>
          <w:rFonts w:ascii="仿宋" w:hAnsi="仿宋" w:eastAsia="仿宋"/>
          <w:color w:val="auto"/>
          <w:kern w:val="0"/>
          <w:sz w:val="24"/>
          <w:highlight w:val="none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（</w:t>
      </w:r>
      <w:r>
        <w:rPr>
          <w:rFonts w:hint="eastAsia" w:ascii="仿宋" w:hAnsi="仿宋" w:eastAsia="仿宋" w:cs="MingLiU"/>
          <w:color w:val="auto"/>
          <w:spacing w:val="-1"/>
          <w:kern w:val="0"/>
          <w:sz w:val="24"/>
          <w:highlight w:val="none"/>
        </w:rPr>
        <w:t>盖</w:t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单位公章）</w:t>
      </w:r>
      <w:r>
        <w:rPr>
          <w:rFonts w:ascii="仿宋" w:hAnsi="仿宋" w:eastAsia="仿宋"/>
          <w:color w:val="auto"/>
          <w:kern w:val="0"/>
          <w:sz w:val="24"/>
          <w:highlight w:val="none"/>
        </w:rPr>
        <w:t xml:space="preserve"> </w:t>
      </w:r>
    </w:p>
    <w:p w14:paraId="4066E7D2"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MingLiU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法定代表人：</w:t>
      </w:r>
      <w:r>
        <w:rPr>
          <w:rFonts w:ascii="仿宋" w:hAnsi="仿宋" w:eastAsia="仿宋" w:cs="MingLiU"/>
          <w:color w:val="auto"/>
          <w:kern w:val="0"/>
          <w:sz w:val="24"/>
          <w:highlight w:val="none"/>
          <w:u w:val="single"/>
        </w:rPr>
        <w:t xml:space="preserve">                                  </w:t>
      </w:r>
      <w:r>
        <w:rPr>
          <w:rFonts w:ascii="仿宋" w:hAnsi="仿宋" w:eastAsia="仿宋" w:cs="MingLiU"/>
          <w:color w:val="auto"/>
          <w:kern w:val="0"/>
          <w:sz w:val="24"/>
          <w:highlight w:val="none"/>
        </w:rPr>
        <w:t>（</w:t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签字或签章）</w:t>
      </w:r>
    </w:p>
    <w:p w14:paraId="6D9C7824">
      <w:pPr>
        <w:tabs>
          <w:tab w:val="left" w:pos="52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MingLiU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身份证号码：</w:t>
      </w:r>
      <w:r>
        <w:rPr>
          <w:rFonts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               </w:t>
      </w:r>
      <w:r>
        <w:rPr>
          <w:rFonts w:ascii="仿宋" w:hAnsi="仿宋" w:eastAsia="仿宋"/>
          <w:color w:val="auto"/>
          <w:kern w:val="0"/>
          <w:sz w:val="24"/>
          <w:highlight w:val="none"/>
          <w:u w:val="single"/>
        </w:rPr>
        <w:tab/>
      </w:r>
    </w:p>
    <w:p w14:paraId="3728B10B">
      <w:pPr>
        <w:tabs>
          <w:tab w:val="left" w:pos="57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MingLiU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委托代理人：</w:t>
      </w:r>
      <w:r>
        <w:rPr>
          <w:rFonts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4"/>
          <w:highlight w:val="none"/>
          <w:u w:val="single"/>
        </w:rPr>
        <w:tab/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（签</w:t>
      </w:r>
      <w:r>
        <w:rPr>
          <w:rFonts w:hint="eastAsia" w:ascii="仿宋" w:hAnsi="仿宋" w:eastAsia="仿宋" w:cs="MingLiU"/>
          <w:color w:val="auto"/>
          <w:spacing w:val="-1"/>
          <w:kern w:val="0"/>
          <w:sz w:val="24"/>
          <w:highlight w:val="none"/>
        </w:rPr>
        <w:t>字</w:t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）</w:t>
      </w:r>
    </w:p>
    <w:p w14:paraId="3A268E9D">
      <w:pPr>
        <w:tabs>
          <w:tab w:val="left" w:pos="5745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MingLiU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身份证号码：</w:t>
      </w:r>
      <w:r>
        <w:rPr>
          <w:rFonts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4"/>
          <w:highlight w:val="none"/>
          <w:u w:val="single"/>
        </w:rPr>
        <w:tab/>
      </w:r>
    </w:p>
    <w:p w14:paraId="32C9191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MingLiU"/>
          <w:color w:val="auto"/>
          <w:kern w:val="0"/>
          <w:sz w:val="24"/>
          <w:highlight w:val="none"/>
        </w:rPr>
      </w:pPr>
    </w:p>
    <w:p w14:paraId="6EA132B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MingLiU"/>
          <w:color w:val="auto"/>
          <w:kern w:val="0"/>
          <w:sz w:val="24"/>
          <w:highlight w:val="none"/>
        </w:rPr>
      </w:pPr>
    </w:p>
    <w:p w14:paraId="1F53DE6D"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ascii="仿宋" w:hAnsi="仿宋" w:eastAsia="仿宋" w:cs="MingLiU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  </w:t>
      </w:r>
      <w:r>
        <w:rPr>
          <w:rFonts w:ascii="仿宋" w:hAnsi="仿宋" w:eastAsia="仿宋"/>
          <w:color w:val="auto"/>
          <w:kern w:val="0"/>
          <w:sz w:val="24"/>
          <w:highlight w:val="none"/>
          <w:u w:val="single"/>
        </w:rPr>
        <w:tab/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年</w:t>
      </w:r>
      <w:r>
        <w:rPr>
          <w:rFonts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4"/>
          <w:highlight w:val="none"/>
          <w:u w:val="single"/>
        </w:rPr>
        <w:tab/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月</w:t>
      </w:r>
      <w:r>
        <w:rPr>
          <w:rFonts w:ascii="仿宋" w:hAnsi="仿宋" w:eastAsia="仿宋" w:cs="MingLiU"/>
          <w:color w:val="auto"/>
          <w:w w:val="200"/>
          <w:kern w:val="0"/>
          <w:sz w:val="24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kern w:val="0"/>
          <w:sz w:val="24"/>
          <w:highlight w:val="none"/>
          <w:u w:val="single"/>
        </w:rPr>
        <w:tab/>
      </w:r>
      <w:r>
        <w:rPr>
          <w:rFonts w:hint="eastAsia" w:ascii="仿宋" w:hAnsi="仿宋" w:eastAsia="仿宋" w:cs="MingLiU"/>
          <w:color w:val="auto"/>
          <w:kern w:val="0"/>
          <w:sz w:val="24"/>
          <w:highlight w:val="none"/>
        </w:rPr>
        <w:t>日</w:t>
      </w:r>
    </w:p>
    <w:p w14:paraId="765BE46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color w:val="auto"/>
          <w:kern w:val="0"/>
          <w:highlight w:val="none"/>
        </w:rPr>
      </w:pPr>
    </w:p>
    <w:tbl>
      <w:tblPr>
        <w:tblStyle w:val="9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467"/>
      </w:tblGrid>
      <w:tr w14:paraId="08CA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4605" w:type="dxa"/>
          </w:tcPr>
          <w:p w14:paraId="6EF40E1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法定代表人身份证复印件或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扫描件</w:t>
            </w:r>
          </w:p>
          <w:p w14:paraId="62275476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 w14:paraId="3CFA462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双面</w:t>
            </w:r>
          </w:p>
          <w:p w14:paraId="49D8A49B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 w14:paraId="18FA0AB2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4467" w:type="dxa"/>
          </w:tcPr>
          <w:p w14:paraId="08247E0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委托代理人身份证复印件或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扫描件</w:t>
            </w:r>
          </w:p>
          <w:p w14:paraId="6AFE2F7B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 w14:paraId="007E4F4B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双面</w:t>
            </w:r>
          </w:p>
          <w:p w14:paraId="6E5E52E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 w14:paraId="0A205441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</w:tbl>
    <w:p w14:paraId="33F24FC3">
      <w:pPr>
        <w:pStyle w:val="7"/>
        <w:rPr>
          <w:color w:val="auto"/>
          <w:highlight w:val="none"/>
        </w:rPr>
      </w:pPr>
    </w:p>
    <w:p w14:paraId="039D39CC">
      <w:pPr>
        <w:pStyle w:val="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附件三 报价单位资质证书</w:t>
      </w:r>
    </w:p>
    <w:p w14:paraId="170D7342">
      <w:pPr>
        <w:adjustRightInd w:val="0"/>
        <w:snapToGrid w:val="0"/>
        <w:spacing w:line="360" w:lineRule="auto"/>
        <w:jc w:val="left"/>
        <w:rPr>
          <w:rFonts w:ascii="仿宋" w:hAnsi="仿宋" w:eastAsia="仿宋"/>
          <w:bCs/>
          <w:color w:val="auto"/>
          <w:sz w:val="24"/>
          <w:szCs w:val="24"/>
          <w:highlight w:val="none"/>
        </w:rPr>
      </w:pPr>
    </w:p>
    <w:p w14:paraId="5F87C516">
      <w:pPr>
        <w:adjustRightInd w:val="0"/>
        <w:snapToGrid w:val="0"/>
        <w:spacing w:line="360" w:lineRule="auto"/>
        <w:jc w:val="left"/>
        <w:rPr>
          <w:rFonts w:ascii="仿宋" w:hAnsi="仿宋" w:eastAsia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Cs/>
          <w:color w:val="auto"/>
          <w:sz w:val="24"/>
          <w:szCs w:val="24"/>
          <w:highlight w:val="none"/>
        </w:rPr>
        <w:t>（</w:t>
      </w:r>
      <w:r>
        <w:rPr>
          <w:rFonts w:ascii="仿宋" w:hAnsi="仿宋" w:eastAsia="仿宋"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/>
          <w:bCs/>
          <w:color w:val="auto"/>
          <w:sz w:val="24"/>
          <w:szCs w:val="24"/>
          <w:highlight w:val="none"/>
        </w:rPr>
        <w:t>）为独立法人单位，具备有效的营业执照。</w:t>
      </w:r>
    </w:p>
    <w:p w14:paraId="17EE4539">
      <w:pPr>
        <w:adjustRightInd w:val="0"/>
        <w:snapToGrid w:val="0"/>
        <w:spacing w:line="360" w:lineRule="auto"/>
        <w:jc w:val="left"/>
        <w:rPr>
          <w:rFonts w:ascii="仿宋" w:hAnsi="仿宋" w:eastAsia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Cs/>
          <w:color w:val="auto"/>
          <w:sz w:val="24"/>
          <w:szCs w:val="24"/>
          <w:highlight w:val="none"/>
        </w:rPr>
        <w:t>（</w:t>
      </w:r>
      <w:r>
        <w:rPr>
          <w:rFonts w:ascii="仿宋" w:hAnsi="仿宋" w:eastAsia="仿宋"/>
          <w:bCs/>
          <w:color w:val="auto"/>
          <w:sz w:val="24"/>
          <w:szCs w:val="24"/>
          <w:highlight w:val="none"/>
        </w:rPr>
        <w:t>2</w:t>
      </w:r>
      <w:r>
        <w:rPr>
          <w:rFonts w:hint="eastAsia" w:ascii="仿宋" w:hAnsi="仿宋" w:eastAsia="仿宋"/>
          <w:bCs/>
          <w:color w:val="auto"/>
          <w:sz w:val="24"/>
          <w:szCs w:val="24"/>
          <w:highlight w:val="none"/>
        </w:rPr>
        <w:t>）具有有关国家质量监督检验部门颁发的《中华人民共和国特种设备安装改造维修许可证》（电梯）[B级或以上资质]或市场监督管理部门颁发的《中华人民共和国特种设备生产许可证》[乘客电梯或曳引驱动乘客电梯B级或以上资质、维修或修理B级及以上资质]或市场监督管理部门颁发的《中华人民共和国特种设备生产许可证》；</w:t>
      </w:r>
    </w:p>
    <w:p w14:paraId="55A004F1">
      <w:pPr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（3</w:t>
      </w:r>
      <w:r>
        <w:rPr>
          <w:rFonts w:ascii="仿宋" w:hAnsi="仿宋" w:eastAsia="仿宋"/>
          <w:color w:val="auto"/>
          <w:sz w:val="24"/>
          <w:szCs w:val="24"/>
          <w:highlight w:val="none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代理商需提供厂家授权书</w:t>
      </w:r>
      <w:r>
        <w:rPr>
          <w:rFonts w:hint="eastAsia" w:ascii="仿宋" w:hAnsi="仿宋" w:eastAsia="仿宋" w:cs="Times New Roman"/>
          <w:bCs/>
          <w:color w:val="auto"/>
          <w:sz w:val="24"/>
          <w:szCs w:val="24"/>
          <w:highlight w:val="none"/>
        </w:rPr>
        <w:t>（格式自定）</w:t>
      </w:r>
    </w:p>
    <w:p w14:paraId="59BADA75">
      <w:pPr>
        <w:pStyle w:val="7"/>
        <w:rPr>
          <w:color w:val="auto"/>
          <w:highlight w:val="none"/>
        </w:rPr>
      </w:pPr>
    </w:p>
    <w:p w14:paraId="2B264222">
      <w:pPr>
        <w:pStyle w:val="7"/>
        <w:rPr>
          <w:color w:val="auto"/>
          <w:highlight w:val="none"/>
        </w:rPr>
      </w:pPr>
    </w:p>
    <w:p w14:paraId="1927EAB5">
      <w:pPr>
        <w:pStyle w:val="7"/>
        <w:rPr>
          <w:color w:val="auto"/>
          <w:highlight w:val="none"/>
        </w:rPr>
      </w:pPr>
    </w:p>
    <w:p w14:paraId="4EF79D5D">
      <w:pPr>
        <w:pStyle w:val="7"/>
        <w:rPr>
          <w:color w:val="auto"/>
          <w:highlight w:val="none"/>
        </w:rPr>
      </w:pPr>
    </w:p>
    <w:p w14:paraId="2C1EE91F">
      <w:pPr>
        <w:pStyle w:val="7"/>
        <w:rPr>
          <w:color w:val="auto"/>
          <w:highlight w:val="none"/>
        </w:rPr>
      </w:pPr>
    </w:p>
    <w:p w14:paraId="7418A389">
      <w:pPr>
        <w:pStyle w:val="7"/>
        <w:rPr>
          <w:color w:val="auto"/>
          <w:highlight w:val="none"/>
        </w:rPr>
      </w:pPr>
    </w:p>
    <w:p w14:paraId="7898F286">
      <w:pPr>
        <w:pStyle w:val="7"/>
        <w:rPr>
          <w:color w:val="auto"/>
          <w:highlight w:val="none"/>
        </w:rPr>
      </w:pPr>
    </w:p>
    <w:p w14:paraId="6E687F1B">
      <w:pPr>
        <w:pStyle w:val="7"/>
        <w:rPr>
          <w:color w:val="auto"/>
          <w:highlight w:val="none"/>
        </w:rPr>
      </w:pPr>
    </w:p>
    <w:p w14:paraId="5A6109EE">
      <w:pPr>
        <w:pStyle w:val="7"/>
        <w:rPr>
          <w:color w:val="auto"/>
          <w:highlight w:val="none"/>
        </w:rPr>
      </w:pPr>
    </w:p>
    <w:p w14:paraId="0A0448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575357"/>
      <w:docPartObj>
        <w:docPartGallery w:val="autotext"/>
      </w:docPartObj>
    </w:sdtPr>
    <w:sdtContent>
      <w:p w14:paraId="4262153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40AB99C6">
    <w:pPr>
      <w:pStyle w:val="5"/>
      <w:pBdr>
        <w:top w:val="single" w:color="auto" w:sz="4" w:space="0"/>
      </w:pBdr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440F7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MTE0YzRhODIxMzRjZjdjMjUwZWUyMDgzMzEzNjQifQ=="/>
  </w:docVars>
  <w:rsids>
    <w:rsidRoot w:val="66C013E3"/>
    <w:rsid w:val="66C01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 w:line="360" w:lineRule="auto"/>
      <w:jc w:val="left"/>
      <w:outlineLvl w:val="0"/>
    </w:pPr>
    <w:rPr>
      <w:rFonts w:ascii="仿宋" w:hAnsi="仿宋" w:eastAsia="仿宋" w:cs="Times New Roman"/>
      <w:b/>
      <w:bCs/>
      <w:kern w:val="44"/>
      <w:sz w:val="32"/>
      <w:szCs w:val="32"/>
    </w:rPr>
  </w:style>
  <w:style w:type="paragraph" w:styleId="4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tabs>
        <w:tab w:val="left" w:pos="0"/>
      </w:tabs>
      <w:spacing w:line="360" w:lineRule="auto"/>
    </w:pPr>
    <w:rPr>
      <w:rFonts w:ascii="仿宋" w:hAnsi="仿宋" w:eastAsia="仿宋" w:cs="宋体"/>
      <w:b/>
      <w:kern w:val="0"/>
      <w:sz w:val="32"/>
      <w:szCs w:val="32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11">
    <w:name w:val="标题 2 字符"/>
    <w:link w:val="4"/>
    <w:qFormat/>
    <w:uiPriority w:val="0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2024-08-26T09:41:00Z</dcterms:created>
  <dc:creator>丙丙胡</dc:creator>
  <cp:lastModifiedBy>丙丙胡</cp:lastModifiedBy>
  <dcterms:modified xsi:type="dcterms:W3CDTF">2024-08-26T09:41:49Z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D077B3F0A959444B8D1AC6E5E5B38B3E_11</vt:lpwstr>
  </property>
</Properties>
</file>