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Theme="minorEastAsia" w:hAnsiTheme="minorEastAsia" w:cstheme="minorEastAsia"/>
          <w:b/>
          <w:sz w:val="36"/>
          <w:szCs w:val="36"/>
          <w:lang w:val="en-US" w:eastAsia="zh-CN"/>
        </w:rPr>
      </w:pPr>
    </w:p>
    <w:p>
      <w:pPr>
        <w:spacing w:line="1600" w:lineRule="exact"/>
        <w:jc w:val="center"/>
        <w:outlineLvl w:val="0"/>
        <w:rPr>
          <w:rFonts w:hint="eastAsia" w:ascii="宋体" w:hAnsi="宋体" w:eastAsia="宋体" w:cs="宋体"/>
          <w:b/>
          <w:color w:val="auto"/>
          <w:kern w:val="1"/>
          <w:sz w:val="72"/>
          <w:szCs w:val="72"/>
        </w:rPr>
      </w:pPr>
      <w:r>
        <w:rPr>
          <w:rFonts w:hint="eastAsia" w:ascii="宋体" w:hAnsi="宋体" w:eastAsia="宋体" w:cs="宋体"/>
          <w:b/>
          <w:color w:val="auto"/>
          <w:kern w:val="1"/>
          <w:sz w:val="72"/>
          <w:szCs w:val="72"/>
        </w:rPr>
        <w:t>竞争性比选文件</w:t>
      </w:r>
    </w:p>
    <w:p>
      <w:pPr>
        <w:pStyle w:val="6"/>
        <w:spacing w:line="500" w:lineRule="exact"/>
        <w:ind w:left="0"/>
        <w:jc w:val="center"/>
        <w:rPr>
          <w:rFonts w:hint="eastAsia" w:ascii="宋体" w:hAnsi="宋体" w:eastAsia="宋体" w:cs="宋体"/>
          <w:b/>
          <w:color w:val="auto"/>
          <w:sz w:val="32"/>
        </w:rPr>
      </w:pPr>
    </w:p>
    <w:p>
      <w:pPr>
        <w:pStyle w:val="6"/>
        <w:spacing w:line="500" w:lineRule="exact"/>
        <w:ind w:left="0"/>
        <w:jc w:val="center"/>
        <w:rPr>
          <w:rFonts w:hint="eastAsia" w:ascii="宋体" w:hAnsi="宋体" w:eastAsia="宋体" w:cs="宋体"/>
          <w:b/>
          <w:color w:val="auto"/>
          <w:sz w:val="32"/>
        </w:rPr>
      </w:pPr>
    </w:p>
    <w:p>
      <w:pPr>
        <w:pStyle w:val="6"/>
        <w:spacing w:line="500" w:lineRule="exact"/>
        <w:ind w:left="0"/>
        <w:jc w:val="left"/>
        <w:outlineLvl w:val="0"/>
        <w:rPr>
          <w:rFonts w:hint="eastAsia" w:ascii="宋体" w:hAnsi="宋体" w:eastAsia="宋体" w:cs="宋体"/>
          <w:b/>
          <w:color w:val="auto"/>
          <w:sz w:val="32"/>
        </w:rPr>
      </w:pPr>
    </w:p>
    <w:p>
      <w:pPr>
        <w:pStyle w:val="6"/>
        <w:spacing w:line="500" w:lineRule="exact"/>
        <w:ind w:left="0"/>
        <w:rPr>
          <w:rFonts w:hint="eastAsia" w:ascii="宋体" w:hAnsi="宋体" w:eastAsia="宋体" w:cs="宋体"/>
          <w:b/>
          <w:color w:val="auto"/>
          <w:sz w:val="32"/>
        </w:rPr>
      </w:pPr>
    </w:p>
    <w:p>
      <w:pPr>
        <w:pStyle w:val="6"/>
        <w:spacing w:line="500" w:lineRule="exact"/>
        <w:ind w:left="0"/>
        <w:rPr>
          <w:rFonts w:hint="eastAsia" w:ascii="宋体" w:hAnsi="宋体" w:eastAsia="宋体" w:cs="宋体"/>
          <w:b/>
          <w:color w:val="auto"/>
          <w:sz w:val="32"/>
        </w:rPr>
      </w:pPr>
    </w:p>
    <w:p>
      <w:pPr>
        <w:pStyle w:val="6"/>
        <w:spacing w:line="500" w:lineRule="exact"/>
        <w:ind w:left="0"/>
        <w:rPr>
          <w:rFonts w:hint="eastAsia" w:ascii="宋体" w:hAnsi="宋体" w:eastAsia="宋体" w:cs="宋体"/>
          <w:b/>
          <w:color w:val="auto"/>
          <w:sz w:val="32"/>
        </w:rPr>
      </w:pPr>
    </w:p>
    <w:p>
      <w:pPr>
        <w:pStyle w:val="6"/>
        <w:spacing w:line="500" w:lineRule="exact"/>
        <w:ind w:left="0"/>
        <w:rPr>
          <w:rFonts w:hint="eastAsia" w:ascii="宋体" w:hAnsi="宋体" w:eastAsia="宋体" w:cs="宋体"/>
          <w:b/>
          <w:color w:val="auto"/>
          <w:sz w:val="32"/>
        </w:rPr>
      </w:pPr>
    </w:p>
    <w:p>
      <w:pPr>
        <w:pStyle w:val="6"/>
        <w:spacing w:line="500" w:lineRule="exact"/>
        <w:ind w:left="0"/>
        <w:rPr>
          <w:rFonts w:hint="eastAsia" w:ascii="宋体" w:hAnsi="宋体" w:eastAsia="宋体" w:cs="宋体"/>
          <w:b/>
          <w:color w:val="auto"/>
          <w:sz w:val="32"/>
        </w:rPr>
      </w:pPr>
    </w:p>
    <w:p>
      <w:pPr>
        <w:spacing w:line="500" w:lineRule="exact"/>
        <w:jc w:val="center"/>
        <w:rPr>
          <w:rFonts w:hint="eastAsia" w:ascii="宋体" w:hAnsi="宋体" w:eastAsia="宋体" w:cs="宋体"/>
          <w:b/>
          <w:color w:val="auto"/>
          <w:kern w:val="1"/>
          <w:sz w:val="32"/>
        </w:rPr>
      </w:pPr>
    </w:p>
    <w:p>
      <w:pPr>
        <w:pStyle w:val="4"/>
        <w:rPr>
          <w:rFonts w:hint="eastAsia" w:eastAsia="宋体"/>
        </w:rPr>
      </w:pPr>
    </w:p>
    <w:p>
      <w:pPr>
        <w:pStyle w:val="6"/>
        <w:spacing w:line="500" w:lineRule="exact"/>
        <w:ind w:left="0"/>
        <w:jc w:val="center"/>
        <w:outlineLvl w:val="0"/>
        <w:rPr>
          <w:rFonts w:hint="eastAsia" w:ascii="宋体" w:hAnsi="宋体" w:eastAsia="宋体" w:cs="宋体"/>
          <w:b/>
          <w:bCs/>
          <w:sz w:val="32"/>
        </w:rPr>
      </w:pPr>
      <w:r>
        <w:rPr>
          <w:rFonts w:hint="eastAsia" w:ascii="宋体" w:hAnsi="宋体" w:eastAsia="宋体" w:cs="宋体"/>
          <w:b/>
          <w:color w:val="auto"/>
          <w:sz w:val="30"/>
          <w:szCs w:val="30"/>
        </w:rPr>
        <w:t>　　</w:t>
      </w:r>
      <w:r>
        <w:rPr>
          <w:rFonts w:hint="eastAsia" w:asciiTheme="minorEastAsia" w:hAnsiTheme="minorEastAsia" w:cstheme="minorEastAsia"/>
          <w:b/>
          <w:sz w:val="36"/>
          <w:szCs w:val="36"/>
          <w:lang w:val="en-US" w:eastAsia="zh-CN"/>
        </w:rPr>
        <w:t>采购项目名称：标准厂房三期监控道闸系统采购安装项目</w:t>
      </w:r>
    </w:p>
    <w:p>
      <w:pPr>
        <w:spacing w:line="500" w:lineRule="exact"/>
        <w:outlineLvl w:val="0"/>
        <w:rPr>
          <w:rFonts w:hint="eastAsia" w:ascii="宋体" w:hAnsi="宋体" w:eastAsia="宋体" w:cs="宋体"/>
          <w:b/>
          <w:color w:val="auto"/>
          <w:kern w:val="1"/>
          <w:sz w:val="30"/>
          <w:szCs w:val="30"/>
        </w:rPr>
      </w:pPr>
      <w:r>
        <w:rPr>
          <w:rFonts w:hint="eastAsia" w:ascii="宋体" w:hAnsi="宋体" w:eastAsia="宋体" w:cs="宋体"/>
          <w:b/>
          <w:color w:val="auto"/>
          <w:kern w:val="1"/>
          <w:sz w:val="30"/>
          <w:szCs w:val="30"/>
        </w:rPr>
        <w:t>　　</w:t>
      </w:r>
    </w:p>
    <w:p>
      <w:pPr>
        <w:pStyle w:val="2"/>
        <w:rPr>
          <w:rFonts w:hint="eastAsia"/>
        </w:rPr>
      </w:pPr>
    </w:p>
    <w:p>
      <w:pPr>
        <w:spacing w:line="500" w:lineRule="exact"/>
        <w:jc w:val="center"/>
        <w:outlineLvl w:val="0"/>
        <w:rPr>
          <w:rFonts w:hint="eastAsia" w:asciiTheme="minorEastAsia" w:hAnsiTheme="minorEastAsia" w:eastAsiaTheme="minorEastAsia" w:cstheme="minorEastAsia"/>
          <w:b/>
          <w:kern w:val="1"/>
          <w:sz w:val="36"/>
          <w:szCs w:val="36"/>
          <w:lang w:val="en-US" w:eastAsia="zh-CN" w:bidi="ar-SA"/>
        </w:rPr>
      </w:pPr>
      <w:r>
        <w:rPr>
          <w:rFonts w:hint="eastAsia" w:asciiTheme="minorEastAsia" w:hAnsiTheme="minorEastAsia" w:eastAsiaTheme="minorEastAsia" w:cstheme="minorEastAsia"/>
          <w:b/>
          <w:kern w:val="1"/>
          <w:sz w:val="36"/>
          <w:szCs w:val="36"/>
          <w:lang w:val="en-US" w:eastAsia="zh-CN" w:bidi="ar-SA"/>
        </w:rPr>
        <w:t>采购人：重庆西永微电子产业园区开发有限公司</w:t>
      </w:r>
    </w:p>
    <w:p>
      <w:pPr>
        <w:spacing w:line="500" w:lineRule="exact"/>
        <w:jc w:val="center"/>
        <w:rPr>
          <w:rFonts w:hint="eastAsia" w:ascii="宋体" w:hAnsi="宋体" w:eastAsia="宋体" w:cs="宋体"/>
          <w:b/>
          <w:color w:val="auto"/>
          <w:kern w:val="1"/>
          <w:sz w:val="30"/>
          <w:szCs w:val="30"/>
        </w:rPr>
      </w:pPr>
    </w:p>
    <w:p>
      <w:pPr>
        <w:spacing w:line="500" w:lineRule="exact"/>
        <w:jc w:val="center"/>
        <w:rPr>
          <w:rFonts w:hint="eastAsia" w:ascii="宋体" w:hAnsi="宋体" w:eastAsia="宋体" w:cs="宋体"/>
          <w:b/>
          <w:color w:val="auto"/>
          <w:kern w:val="1"/>
          <w:sz w:val="30"/>
          <w:szCs w:val="30"/>
          <w:shd w:val="clear" w:color="auto" w:fill="E6E6E6"/>
        </w:rPr>
      </w:pPr>
      <w:r>
        <w:rPr>
          <w:rFonts w:hint="eastAsia" w:ascii="宋体" w:hAnsi="宋体" w:eastAsia="宋体" w:cs="宋体"/>
          <w:b/>
          <w:color w:val="auto"/>
          <w:kern w:val="1"/>
          <w:sz w:val="30"/>
          <w:szCs w:val="30"/>
        </w:rPr>
        <w:t>　　二</w:t>
      </w:r>
      <w:r>
        <w:rPr>
          <w:rFonts w:hint="eastAsia" w:ascii="宋体" w:hAnsi="宋体" w:eastAsia="宋体" w:cs="宋体"/>
          <w:b/>
          <w:color w:val="auto"/>
          <w:kern w:val="1"/>
          <w:sz w:val="30"/>
          <w:szCs w:val="30"/>
          <w:lang w:val="en-US" w:eastAsia="zh-CN"/>
        </w:rPr>
        <w:t>零二三</w:t>
      </w:r>
      <w:r>
        <w:rPr>
          <w:rFonts w:hint="eastAsia" w:ascii="宋体" w:hAnsi="宋体" w:eastAsia="宋体" w:cs="宋体"/>
          <w:b/>
          <w:color w:val="auto"/>
          <w:kern w:val="1"/>
          <w:sz w:val="30"/>
          <w:szCs w:val="30"/>
        </w:rPr>
        <w:t>年</w:t>
      </w:r>
      <w:r>
        <w:rPr>
          <w:rFonts w:hint="eastAsia" w:ascii="宋体" w:hAnsi="宋体" w:eastAsia="宋体" w:cs="宋体"/>
          <w:b/>
          <w:color w:val="auto"/>
          <w:kern w:val="1"/>
          <w:sz w:val="30"/>
          <w:szCs w:val="30"/>
          <w:lang w:val="en-US" w:eastAsia="zh-CN"/>
        </w:rPr>
        <w:t>十二</w:t>
      </w:r>
      <w:r>
        <w:rPr>
          <w:rFonts w:hint="eastAsia" w:ascii="宋体" w:hAnsi="宋体" w:eastAsia="宋体" w:cs="宋体"/>
          <w:b/>
          <w:color w:val="auto"/>
          <w:kern w:val="1"/>
          <w:sz w:val="30"/>
          <w:szCs w:val="30"/>
        </w:rPr>
        <w:t>月</w:t>
      </w:r>
    </w:p>
    <w:p>
      <w:pPr>
        <w:jc w:val="center"/>
        <w:rPr>
          <w:rFonts w:hint="eastAsia" w:asciiTheme="minorEastAsia" w:hAnsiTheme="minorEastAsia" w:cstheme="minorEastAsia"/>
          <w:b/>
          <w:sz w:val="36"/>
          <w:szCs w:val="36"/>
          <w:lang w:val="en-US" w:eastAsia="zh-CN"/>
        </w:rPr>
      </w:pPr>
    </w:p>
    <w:p>
      <w:pPr>
        <w:pStyle w:val="2"/>
        <w:rPr>
          <w:rFonts w:hint="eastAsia"/>
          <w:lang w:val="en-US" w:eastAsia="zh-CN"/>
        </w:rPr>
      </w:pPr>
    </w:p>
    <w:p>
      <w:pPr>
        <w:pStyle w:val="2"/>
        <w:rPr>
          <w:rFonts w:hint="eastAsia"/>
          <w:lang w:val="en-US" w:eastAsia="zh-CN"/>
        </w:rPr>
      </w:pPr>
    </w:p>
    <w:p>
      <w:pPr>
        <w:jc w:val="center"/>
        <w:rPr>
          <w:rFonts w:hint="eastAsia" w:asciiTheme="minorEastAsia" w:hAnsiTheme="minorEastAsia" w:cstheme="minorEastAsia"/>
          <w:b/>
          <w:sz w:val="36"/>
          <w:szCs w:val="36"/>
          <w:lang w:val="en-US" w:eastAsia="zh-CN"/>
        </w:rPr>
      </w:pPr>
    </w:p>
    <w:p>
      <w:pPr>
        <w:jc w:val="center"/>
        <w:rPr>
          <w:rFonts w:hint="eastAsia" w:asciiTheme="minorEastAsia" w:hAnsiTheme="minorEastAsia" w:cstheme="minorEastAsia"/>
          <w:b/>
          <w:sz w:val="36"/>
          <w:szCs w:val="36"/>
          <w:lang w:val="en-US" w:eastAsia="zh-CN"/>
        </w:rPr>
      </w:pPr>
    </w:p>
    <w:p>
      <w:pPr>
        <w:jc w:val="center"/>
        <w:rPr>
          <w:rFonts w:hint="eastAsia" w:asciiTheme="minorEastAsia" w:hAnsiTheme="minorEastAsia" w:cstheme="minorEastAsia"/>
          <w:b/>
          <w:sz w:val="36"/>
          <w:szCs w:val="36"/>
          <w:lang w:val="en-US" w:eastAsia="zh-CN"/>
        </w:rPr>
      </w:pPr>
    </w:p>
    <w:p>
      <w:pPr>
        <w:pStyle w:val="6"/>
        <w:spacing w:line="500" w:lineRule="exact"/>
        <w:ind w:left="0"/>
        <w:jc w:val="center"/>
        <w:outlineLvl w:val="0"/>
        <w:rPr>
          <w:rFonts w:hint="eastAsia" w:ascii="宋体" w:hAnsi="宋体" w:eastAsia="宋体" w:cs="宋体"/>
          <w:b/>
          <w:bCs/>
          <w:sz w:val="32"/>
        </w:rPr>
      </w:pPr>
      <w:r>
        <w:rPr>
          <w:rFonts w:hint="eastAsia" w:asciiTheme="minorEastAsia" w:hAnsiTheme="minorEastAsia" w:cstheme="minorEastAsia"/>
          <w:b/>
          <w:sz w:val="36"/>
          <w:szCs w:val="36"/>
          <w:lang w:val="en-US" w:eastAsia="zh-CN"/>
        </w:rPr>
        <w:t>标准厂房三期监控道闸系统采购安装项目</w:t>
      </w:r>
    </w:p>
    <w:p>
      <w:pPr>
        <w:jc w:val="center"/>
        <w:rPr>
          <w:rFonts w:hint="eastAsia" w:asciiTheme="minorEastAsia" w:hAnsiTheme="minorEastAsia" w:cstheme="minorEastAsia"/>
          <w:b/>
          <w:color w:val="auto"/>
          <w:sz w:val="36"/>
          <w:szCs w:val="36"/>
          <w:lang w:val="en-US" w:eastAsia="zh-CN"/>
        </w:rPr>
      </w:pPr>
    </w:p>
    <w:p>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竞价采购比选公告</w:t>
      </w:r>
    </w:p>
    <w:p>
      <w:pPr>
        <w:pStyle w:val="4"/>
        <w:ind w:left="0" w:leftChars="0" w:firstLine="0" w:firstLineChars="0"/>
        <w:rPr>
          <w:rFonts w:hint="eastAsia" w:asciiTheme="minorEastAsia" w:hAnsiTheme="minorEastAsia" w:eastAsiaTheme="minorEastAsia" w:cstheme="minorEastAsia"/>
          <w:b/>
          <w:sz w:val="36"/>
          <w:szCs w:val="36"/>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重庆西永微电子产业园区开发有限公司(以下简称比选人)</w:t>
      </w:r>
      <w:r>
        <w:rPr>
          <w:rFonts w:hint="eastAsia" w:asciiTheme="minorEastAsia" w:hAnsiTheme="minorEastAsia" w:cstheme="minorEastAsia"/>
          <w:color w:val="auto"/>
          <w:sz w:val="24"/>
          <w:szCs w:val="24"/>
          <w:lang w:val="en-US" w:eastAsia="zh-CN"/>
        </w:rPr>
        <w:t>标准厂房三期监控道闸系统采购安装</w:t>
      </w:r>
      <w:r>
        <w:rPr>
          <w:rFonts w:hint="eastAsia" w:asciiTheme="minorEastAsia" w:hAnsiTheme="minorEastAsia" w:eastAsiaTheme="minorEastAsia" w:cstheme="minorEastAsia"/>
          <w:color w:val="auto"/>
          <w:sz w:val="24"/>
          <w:szCs w:val="24"/>
        </w:rPr>
        <w:t>项目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拟通过公开竞价比选方式</w:t>
      </w:r>
      <w:r>
        <w:rPr>
          <w:rFonts w:hint="eastAsia" w:asciiTheme="minorEastAsia" w:hAnsiTheme="minorEastAsia" w:cstheme="minorEastAsia"/>
          <w:color w:val="auto"/>
          <w:sz w:val="24"/>
          <w:szCs w:val="24"/>
          <w:lang w:val="en-US" w:eastAsia="zh-CN"/>
        </w:rPr>
        <w:t>选择系统</w:t>
      </w:r>
      <w:r>
        <w:rPr>
          <w:rFonts w:hint="eastAsia" w:asciiTheme="minorEastAsia" w:hAnsiTheme="minorEastAsia" w:eastAsiaTheme="minorEastAsia" w:cstheme="minorEastAsia"/>
          <w:color w:val="auto"/>
          <w:sz w:val="24"/>
          <w:szCs w:val="24"/>
        </w:rPr>
        <w:t>供应商</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现诚邀符合条件的比选申请人参加。</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一、比选项目内容</w:t>
      </w:r>
    </w:p>
    <w:p>
      <w:pPr>
        <w:numPr>
          <w:ilvl w:val="0"/>
          <w:numId w:val="1"/>
        </w:numPr>
        <w:spacing w:line="360" w:lineRule="auto"/>
        <w:ind w:left="0" w:leftChars="0"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软件</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停车场停车管理收费系统（功能要求附后）；</w:t>
      </w:r>
    </w:p>
    <w:p>
      <w:pPr>
        <w:numPr>
          <w:ilvl w:val="0"/>
          <w:numId w:val="1"/>
        </w:numPr>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硬件</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车牌识别一体机</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道闸、监控、中控</w:t>
      </w:r>
      <w:r>
        <w:rPr>
          <w:rFonts w:hint="eastAsia" w:asciiTheme="minorEastAsia" w:hAnsiTheme="minorEastAsia" w:eastAsiaTheme="minorEastAsia" w:cstheme="minorEastAsia"/>
          <w:color w:val="auto"/>
          <w:sz w:val="24"/>
          <w:szCs w:val="24"/>
        </w:rPr>
        <w:t>管理设备等</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详见采购清单</w:t>
      </w:r>
      <w:r>
        <w:rPr>
          <w:rFonts w:hint="eastAsia" w:asciiTheme="minorEastAsia" w:hAnsiTheme="minorEastAsia" w:cstheme="minorEastAsia"/>
          <w:color w:val="auto"/>
          <w:sz w:val="24"/>
          <w:szCs w:val="24"/>
          <w:lang w:eastAsia="zh-CN"/>
        </w:rPr>
        <w:t>）；</w:t>
      </w:r>
    </w:p>
    <w:p>
      <w:pPr>
        <w:numPr>
          <w:ilvl w:val="0"/>
          <w:numId w:val="1"/>
        </w:numPr>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施工</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车牌识别一体机、道闸、监控、中控</w:t>
      </w:r>
      <w:r>
        <w:rPr>
          <w:rFonts w:hint="eastAsia" w:asciiTheme="minorEastAsia" w:hAnsiTheme="minorEastAsia" w:eastAsiaTheme="minorEastAsia" w:cstheme="minorEastAsia"/>
          <w:color w:val="auto"/>
          <w:sz w:val="24"/>
          <w:szCs w:val="24"/>
        </w:rPr>
        <w:t>管理设备</w:t>
      </w:r>
      <w:r>
        <w:rPr>
          <w:rFonts w:hint="eastAsia" w:asciiTheme="minorEastAsia" w:hAnsiTheme="minorEastAsia" w:cstheme="minorEastAsia"/>
          <w:color w:val="auto"/>
          <w:sz w:val="24"/>
          <w:szCs w:val="24"/>
          <w:lang w:val="en-US" w:eastAsia="zh-CN"/>
        </w:rPr>
        <w:t>等设施设备安装、调试以及原道闸设施拆除、新道闸</w:t>
      </w:r>
      <w:r>
        <w:rPr>
          <w:rFonts w:hint="eastAsia" w:asciiTheme="minorEastAsia" w:hAnsiTheme="minorEastAsia" w:eastAsiaTheme="minorEastAsia" w:cstheme="minorEastAsia"/>
          <w:color w:val="auto"/>
          <w:sz w:val="24"/>
          <w:szCs w:val="24"/>
        </w:rPr>
        <w:t>环网建设</w:t>
      </w:r>
      <w:r>
        <w:rPr>
          <w:rFonts w:hint="eastAsia" w:asciiTheme="minorEastAsia" w:hAnsiTheme="minorEastAsia" w:cstheme="minorEastAsia"/>
          <w:color w:val="auto"/>
          <w:sz w:val="24"/>
          <w:szCs w:val="24"/>
          <w:lang w:val="en-US" w:eastAsia="zh-CN"/>
        </w:rPr>
        <w:t>等附属设施的施工建设</w:t>
      </w:r>
      <w:r>
        <w:rPr>
          <w:rFonts w:hint="eastAsia" w:asciiTheme="minorEastAsia" w:hAnsiTheme="minorEastAsia" w:eastAsiaTheme="minorEastAsia" w:cstheme="minorEastAsia"/>
          <w:color w:val="auto"/>
          <w:sz w:val="24"/>
          <w:szCs w:val="24"/>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二、比选文件的获取及比选截止时间和地点</w:t>
      </w:r>
    </w:p>
    <w:p>
      <w:pPr>
        <w:pStyle w:val="10"/>
        <w:keepNext w:val="0"/>
        <w:keepLines w:val="0"/>
        <w:pageBreakBefore w:val="0"/>
        <w:widowControl w:val="0"/>
        <w:numPr>
          <w:ilvl w:val="0"/>
          <w:numId w:val="2"/>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凡参加</w:t>
      </w:r>
      <w:r>
        <w:rPr>
          <w:rFonts w:hint="eastAsia" w:asciiTheme="minorEastAsia" w:hAnsiTheme="minorEastAsia" w:cstheme="minorEastAsia"/>
          <w:sz w:val="24"/>
          <w:szCs w:val="24"/>
          <w:lang w:val="en-US" w:eastAsia="zh-CN"/>
        </w:rPr>
        <w:t>比选</w:t>
      </w:r>
      <w:r>
        <w:rPr>
          <w:rFonts w:hint="eastAsia" w:asciiTheme="minorEastAsia" w:hAnsiTheme="minorEastAsia" w:cstheme="minorEastAsia"/>
          <w:sz w:val="24"/>
          <w:szCs w:val="24"/>
          <w:lang w:eastAsia="zh-CN"/>
        </w:rPr>
        <w:t>申请人</w:t>
      </w:r>
      <w:r>
        <w:rPr>
          <w:rFonts w:hint="eastAsia" w:asciiTheme="minorEastAsia" w:hAnsiTheme="minorEastAsia" w:eastAsiaTheme="minorEastAsia" w:cstheme="minorEastAsia"/>
          <w:sz w:val="24"/>
          <w:szCs w:val="24"/>
        </w:rPr>
        <w:t>，请于202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cstheme="minorEastAsia"/>
          <w:color w:val="auto"/>
          <w:sz w:val="24"/>
          <w:szCs w:val="24"/>
          <w:lang w:val="en-US" w:eastAsia="zh-CN"/>
        </w:rPr>
        <w:t>28</w:t>
      </w:r>
      <w:r>
        <w:rPr>
          <w:rFonts w:hint="eastAsia" w:asciiTheme="minorEastAsia" w:hAnsiTheme="minorEastAsia" w:eastAsiaTheme="minorEastAsia" w:cstheme="minorEastAsia"/>
          <w:sz w:val="24"/>
          <w:szCs w:val="24"/>
        </w:rPr>
        <w:t>日起在西永微电园官网(http://www.xiyongpark.com)</w:t>
      </w:r>
      <w:r>
        <w:rPr>
          <w:rFonts w:hint="eastAsia" w:asciiTheme="minorEastAsia" w:hAnsiTheme="minorEastAsia" w:cstheme="minorEastAsia"/>
          <w:sz w:val="24"/>
          <w:szCs w:val="24"/>
          <w:lang w:eastAsia="zh-CN"/>
        </w:rPr>
        <w:t>和中国招投投标公共服务平台</w:t>
      </w:r>
      <w:r>
        <w:rPr>
          <w:rFonts w:hint="eastAsia" w:asciiTheme="minorEastAsia" w:hAnsiTheme="minorEastAsia" w:eastAsiaTheme="minorEastAsia" w:cstheme="minorEastAsia"/>
          <w:sz w:val="24"/>
          <w:szCs w:val="24"/>
        </w:rPr>
        <w:t>下载本项目的公开竞价比选公告、答疑、清单等有关资料。不管下载与否都视为比选申请人全部知晓有关比选过程和事宜。在比选截止时间前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同比选文件递交截止时间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，各比选申请人应随时关注网上发布的补遗通知。</w:t>
      </w:r>
    </w:p>
    <w:p>
      <w:pPr>
        <w:keepNext w:val="0"/>
        <w:keepLines w:val="0"/>
        <w:pageBreakBefore w:val="0"/>
        <w:widowControl w:val="0"/>
        <w:numPr>
          <w:ilvl w:val="0"/>
          <w:numId w:val="2"/>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比选文件递交</w:t>
      </w:r>
      <w:r>
        <w:rPr>
          <w:rFonts w:hint="eastAsia" w:asciiTheme="minorEastAsia" w:hAnsiTheme="minorEastAsia" w:cstheme="minorEastAsia"/>
          <w:sz w:val="24"/>
          <w:szCs w:val="24"/>
          <w:lang w:val="en-US" w:eastAsia="zh-CN"/>
        </w:rPr>
        <w:t>截止</w:t>
      </w:r>
      <w:r>
        <w:rPr>
          <w:rFonts w:hint="eastAsia" w:asciiTheme="minorEastAsia" w:hAnsiTheme="minorEastAsia" w:eastAsiaTheme="minorEastAsia" w:cstheme="minorEastAsia"/>
          <w:sz w:val="24"/>
          <w:szCs w:val="24"/>
        </w:rPr>
        <w:t>时间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sz w:val="24"/>
          <w:szCs w:val="24"/>
        </w:rPr>
        <w:t>日上午10:</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0前</w:t>
      </w:r>
    </w:p>
    <w:p>
      <w:pPr>
        <w:keepNext w:val="0"/>
        <w:keepLines w:val="0"/>
        <w:pageBreakBefore w:val="0"/>
        <w:widowControl w:val="0"/>
        <w:numPr>
          <w:ilvl w:val="0"/>
          <w:numId w:val="2"/>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重庆市沙坪坝区学城大道62-1，研发楼</w:t>
      </w:r>
      <w:r>
        <w:rPr>
          <w:rFonts w:hint="eastAsia" w:asciiTheme="minorEastAsia" w:hAnsiTheme="minorEastAsia" w:cstheme="minorEastAsia"/>
          <w:sz w:val="24"/>
          <w:szCs w:val="24"/>
          <w:lang w:val="en-US" w:eastAsia="zh-CN"/>
        </w:rPr>
        <w:t>一期</w:t>
      </w:r>
      <w:r>
        <w:rPr>
          <w:rFonts w:hint="eastAsia" w:asciiTheme="minorEastAsia" w:hAnsiTheme="minorEastAsia" w:eastAsiaTheme="minorEastAsia" w:cstheme="minorEastAsia"/>
          <w:sz w:val="24"/>
          <w:szCs w:val="24"/>
        </w:rPr>
        <w:t>B1栋</w:t>
      </w:r>
      <w:r>
        <w:rPr>
          <w:rFonts w:hint="eastAsia" w:asciiTheme="minorEastAsia" w:hAnsiTheme="minorEastAsia" w:cstheme="minorEastAsia"/>
          <w:color w:val="auto"/>
          <w:sz w:val="24"/>
          <w:szCs w:val="24"/>
          <w:lang w:val="en-US" w:eastAsia="zh-CN"/>
        </w:rPr>
        <w:t>306</w:t>
      </w:r>
      <w:r>
        <w:rPr>
          <w:rFonts w:hint="eastAsia" w:asciiTheme="minorEastAsia" w:hAnsiTheme="minorEastAsia" w:eastAsiaTheme="minorEastAsia" w:cstheme="minorEastAsia"/>
          <w:sz w:val="24"/>
          <w:szCs w:val="24"/>
        </w:rPr>
        <w:t>会议室</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三、比选保证金</w:t>
      </w:r>
    </w:p>
    <w:p>
      <w:pPr>
        <w:numPr>
          <w:ilvl w:val="0"/>
          <w:numId w:val="3"/>
        </w:numPr>
        <w:spacing w:line="360" w:lineRule="auto"/>
        <w:ind w:left="0" w:leftChars="0"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比选申请人须在202</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年</w:t>
      </w:r>
      <w:r>
        <w:rPr>
          <w:rFonts w:hint="eastAsia" w:asciiTheme="minorEastAsia" w:hAnsi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sz w:val="24"/>
          <w:szCs w:val="24"/>
        </w:rPr>
        <w:t>月</w:t>
      </w: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日1</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0分前交纳10000元</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大写</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壹万元整</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比选</w:t>
      </w:r>
      <w:r>
        <w:rPr>
          <w:rFonts w:hint="eastAsia" w:asciiTheme="minorEastAsia" w:hAnsiTheme="minorEastAsia" w:eastAsiaTheme="minorEastAsia" w:cstheme="minorEastAsia"/>
          <w:b w:val="0"/>
          <w:bCs w:val="0"/>
          <w:sz w:val="24"/>
          <w:szCs w:val="24"/>
        </w:rPr>
        <w:t>保证金方视为报名成功，才有资格参与比选。比选结束后</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中选人</w:t>
      </w:r>
      <w:r>
        <w:rPr>
          <w:rFonts w:hint="eastAsia" w:asciiTheme="minorEastAsia" w:hAnsiTheme="minorEastAsia" w:eastAsiaTheme="minorEastAsia" w:cstheme="minorEastAsia"/>
          <w:b w:val="0"/>
          <w:bCs w:val="0"/>
          <w:sz w:val="24"/>
          <w:szCs w:val="24"/>
        </w:rPr>
        <w:t>的</w:t>
      </w:r>
      <w:r>
        <w:rPr>
          <w:rFonts w:hint="eastAsia" w:asciiTheme="minorEastAsia" w:hAnsiTheme="minorEastAsia" w:cstheme="minorEastAsia"/>
          <w:b w:val="0"/>
          <w:bCs w:val="0"/>
          <w:sz w:val="24"/>
          <w:szCs w:val="24"/>
          <w:lang w:val="en-US" w:eastAsia="zh-CN"/>
        </w:rPr>
        <w:t>比选</w:t>
      </w:r>
      <w:r>
        <w:rPr>
          <w:rFonts w:hint="eastAsia" w:asciiTheme="minorEastAsia" w:hAnsiTheme="minorEastAsia" w:eastAsiaTheme="minorEastAsia" w:cstheme="minorEastAsia"/>
          <w:b w:val="0"/>
          <w:bCs w:val="0"/>
          <w:sz w:val="24"/>
          <w:szCs w:val="24"/>
        </w:rPr>
        <w:t>保证金自动转为</w:t>
      </w:r>
      <w:r>
        <w:rPr>
          <w:rFonts w:hint="eastAsia" w:asciiTheme="minorEastAsia" w:hAnsiTheme="minorEastAsia" w:cstheme="minorEastAsia"/>
          <w:b w:val="0"/>
          <w:bCs w:val="0"/>
          <w:sz w:val="24"/>
          <w:szCs w:val="24"/>
          <w:lang w:val="en-US" w:eastAsia="zh-CN"/>
        </w:rPr>
        <w:t>合同</w:t>
      </w:r>
      <w:r>
        <w:rPr>
          <w:rFonts w:hint="eastAsia" w:asciiTheme="minorEastAsia" w:hAnsiTheme="minorEastAsia" w:eastAsiaTheme="minorEastAsia" w:cstheme="minorEastAsia"/>
          <w:b w:val="0"/>
          <w:bCs w:val="0"/>
          <w:sz w:val="24"/>
          <w:szCs w:val="24"/>
        </w:rPr>
        <w:t>履约保证金</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bCs/>
          <w:sz w:val="24"/>
          <w:szCs w:val="24"/>
        </w:rPr>
        <w:t>其余比选申请人的</w:t>
      </w:r>
      <w:r>
        <w:rPr>
          <w:rFonts w:hint="eastAsia" w:asciiTheme="minorEastAsia" w:hAnsiTheme="minorEastAsia" w:cstheme="minorEastAsia"/>
          <w:b/>
          <w:bCs/>
          <w:sz w:val="24"/>
          <w:szCs w:val="24"/>
          <w:lang w:val="en-US" w:eastAsia="zh-CN"/>
        </w:rPr>
        <w:t>比选</w:t>
      </w:r>
      <w:r>
        <w:rPr>
          <w:rFonts w:hint="eastAsia" w:asciiTheme="minorEastAsia" w:hAnsiTheme="minorEastAsia" w:eastAsiaTheme="minorEastAsia" w:cstheme="minorEastAsia"/>
          <w:b/>
          <w:bCs/>
          <w:sz w:val="24"/>
          <w:szCs w:val="24"/>
        </w:rPr>
        <w:t>保证金在比选结果公示完成后30个工作日内退还。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开户单位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重庆西永微电子产业园区开发有限公司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中国农业银行重庆高新区分行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31270101040000043</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转款时备注</w:t>
      </w:r>
      <w:r>
        <w:rPr>
          <w:rFonts w:hint="eastAsia" w:asciiTheme="minorEastAsia" w:hAnsiTheme="minorEastAsia" w:cstheme="minorEastAsia"/>
          <w:b/>
          <w:bCs/>
          <w:sz w:val="24"/>
          <w:szCs w:val="24"/>
          <w:lang w:val="en-US" w:eastAsia="zh-CN"/>
        </w:rPr>
        <w:t>标准厂房三期监控道闸</w:t>
      </w:r>
      <w:r>
        <w:rPr>
          <w:rFonts w:hint="eastAsia" w:asciiTheme="minorEastAsia" w:hAnsiTheme="minorEastAsia" w:cstheme="minorEastAsia"/>
          <w:b/>
          <w:bCs/>
          <w:color w:val="auto"/>
          <w:sz w:val="24"/>
          <w:szCs w:val="24"/>
          <w:lang w:val="en-US" w:eastAsia="zh-CN"/>
        </w:rPr>
        <w:t>系统采购</w:t>
      </w:r>
      <w:r>
        <w:rPr>
          <w:rFonts w:hint="eastAsia" w:asciiTheme="minorEastAsia" w:hAnsiTheme="minorEastAsia" w:cstheme="minorEastAsia"/>
          <w:b/>
          <w:bCs/>
          <w:sz w:val="24"/>
          <w:szCs w:val="24"/>
          <w:lang w:val="en-US" w:eastAsia="zh-CN"/>
        </w:rPr>
        <w:t>比选</w:t>
      </w:r>
      <w:r>
        <w:rPr>
          <w:rFonts w:hint="eastAsia" w:asciiTheme="minorEastAsia" w:hAnsiTheme="minorEastAsia" w:eastAsiaTheme="minorEastAsia" w:cstheme="minorEastAsia"/>
          <w:b/>
          <w:bCs/>
          <w:sz w:val="24"/>
          <w:szCs w:val="24"/>
        </w:rPr>
        <w:t>保证金</w:t>
      </w:r>
    </w:p>
    <w:p>
      <w:pPr>
        <w:numPr>
          <w:ilvl w:val="0"/>
          <w:numId w:val="3"/>
        </w:numPr>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有下列情形之一时，比选人可拒绝退还比选申请人</w:t>
      </w:r>
      <w:r>
        <w:rPr>
          <w:rFonts w:hint="eastAsia" w:asciiTheme="minorEastAsia" w:hAnsiTheme="minorEastAsia" w:cstheme="minorEastAsia"/>
          <w:sz w:val="24"/>
          <w:szCs w:val="24"/>
          <w:lang w:val="en-US" w:eastAsia="zh-CN"/>
        </w:rPr>
        <w:t>比选</w:t>
      </w:r>
      <w:r>
        <w:rPr>
          <w:rFonts w:hint="eastAsia" w:asciiTheme="minorEastAsia" w:hAnsiTheme="minorEastAsia" w:eastAsiaTheme="minorEastAsia" w:cstheme="minorEastAsia"/>
          <w:sz w:val="24"/>
          <w:szCs w:val="24"/>
        </w:rPr>
        <w:t>保证金:</w:t>
      </w:r>
    </w:p>
    <w:p>
      <w:pPr>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比选申请人扰乱比选人开标秩序和评标秩序的</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候选人收到</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通知书后无正当理由放弃</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的</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比选人发布</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通知书后15个工作日内，</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候选人无正当理由拒签合同的</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比选申请人提交的比选文件被查实存在影响</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结果的违法违规行为等情形的。</w:t>
      </w:r>
    </w:p>
    <w:p>
      <w:pPr>
        <w:numPr>
          <w:ilvl w:val="0"/>
          <w:numId w:val="3"/>
        </w:numPr>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有下列情形之一时，比选人可作废标处理:</w:t>
      </w:r>
    </w:p>
    <w:p>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比选申请人扰乱比选人开标秩序和评标秩序的</w:t>
      </w:r>
      <w:r>
        <w:rPr>
          <w:rFonts w:hint="eastAsia" w:asciiTheme="minorEastAsia" w:hAnsiTheme="minorEastAsia" w:cstheme="minorEastAsia"/>
          <w:b w:val="0"/>
          <w:bCs w:val="0"/>
          <w:sz w:val="24"/>
          <w:szCs w:val="24"/>
          <w:lang w:eastAsia="zh-CN"/>
        </w:rPr>
        <w:t>；</w:t>
      </w:r>
    </w:p>
    <w:p>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比选申请人资格要求不达标的</w:t>
      </w:r>
      <w:r>
        <w:rPr>
          <w:rFonts w:hint="eastAsia" w:asciiTheme="minorEastAsia" w:hAnsiTheme="minorEastAsia" w:cstheme="minorEastAsia"/>
          <w:b w:val="0"/>
          <w:bCs w:val="0"/>
          <w:sz w:val="24"/>
          <w:szCs w:val="24"/>
          <w:lang w:eastAsia="zh-CN"/>
        </w:rPr>
        <w:t>；</w:t>
      </w:r>
    </w:p>
    <w:p>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比选申请人提供的响应文件及原件内容不齐全的</w:t>
      </w:r>
      <w:r>
        <w:rPr>
          <w:rFonts w:hint="eastAsia" w:asciiTheme="minorEastAsia" w:hAnsiTheme="minorEastAsia" w:cstheme="minorEastAsia"/>
          <w:b w:val="0"/>
          <w:bCs w:val="0"/>
          <w:sz w:val="24"/>
          <w:szCs w:val="24"/>
          <w:lang w:eastAsia="zh-CN"/>
        </w:rPr>
        <w:t>；</w:t>
      </w:r>
    </w:p>
    <w:p>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比选申请人提交的比选文件被查实存在影响</w:t>
      </w:r>
      <w:r>
        <w:rPr>
          <w:rFonts w:hint="eastAsia" w:asciiTheme="minorEastAsia" w:hAnsiTheme="minorEastAsia" w:cstheme="minorEastAsia"/>
          <w:b w:val="0"/>
          <w:bCs w:val="0"/>
          <w:sz w:val="24"/>
          <w:szCs w:val="24"/>
          <w:lang w:eastAsia="zh-CN"/>
        </w:rPr>
        <w:t>中选</w:t>
      </w:r>
      <w:r>
        <w:rPr>
          <w:rFonts w:hint="eastAsia" w:asciiTheme="minorEastAsia" w:hAnsiTheme="minorEastAsia" w:eastAsiaTheme="minorEastAsia" w:cstheme="minorEastAsia"/>
          <w:b w:val="0"/>
          <w:bCs w:val="0"/>
          <w:sz w:val="24"/>
          <w:szCs w:val="24"/>
        </w:rPr>
        <w:t>结果的违法违规行为等情形的。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四、比选申请人资格要求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商务部分</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比选申请人具有合法有效的营业执照</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经营范围含</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计算机软件开发或安防系统开发</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智能化工程</w:t>
      </w:r>
      <w:r>
        <w:rPr>
          <w:rFonts w:hint="eastAsia" w:asciiTheme="minorEastAsia" w:hAnsiTheme="minorEastAsia" w:eastAsiaTheme="minorEastAsia" w:cstheme="minorEastAsia"/>
          <w:color w:val="auto"/>
          <w:sz w:val="24"/>
          <w:szCs w:val="24"/>
        </w:rPr>
        <w:t>)，复印件</w:t>
      </w:r>
      <w:r>
        <w:rPr>
          <w:rFonts w:hint="eastAsia" w:asciiTheme="minorEastAsia" w:hAnsiTheme="minorEastAsia" w:cstheme="minorEastAsia"/>
          <w:color w:val="auto"/>
          <w:sz w:val="24"/>
          <w:szCs w:val="24"/>
          <w:lang w:val="en-US" w:eastAsia="zh-CN"/>
        </w:rPr>
        <w:t>加盖</w:t>
      </w:r>
      <w:r>
        <w:rPr>
          <w:rFonts w:hint="eastAsia" w:asciiTheme="minorEastAsia" w:hAnsiTheme="minorEastAsia" w:eastAsiaTheme="minorEastAsia" w:cstheme="minorEastAsia"/>
          <w:color w:val="auto"/>
          <w:sz w:val="24"/>
          <w:szCs w:val="24"/>
        </w:rPr>
        <w:t>公章。</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提供国家企业信用信息公示系统（https://www.gsxt.gov.cn）认证的企业报告且</w:t>
      </w:r>
      <w:r>
        <w:rPr>
          <w:rFonts w:hint="eastAsia" w:asciiTheme="minorEastAsia" w:hAnsiTheme="minorEastAsia" w:cstheme="minorEastAsia"/>
          <w:color w:val="auto"/>
          <w:sz w:val="24"/>
          <w:szCs w:val="24"/>
          <w:lang w:val="en-US" w:eastAsia="zh-CN"/>
        </w:rPr>
        <w:t>要求</w:t>
      </w:r>
      <w:r>
        <w:rPr>
          <w:rFonts w:hint="eastAsia" w:asciiTheme="minorEastAsia" w:hAnsiTheme="minorEastAsia" w:eastAsiaTheme="minorEastAsia" w:cstheme="minorEastAsia"/>
          <w:color w:val="auto"/>
          <w:sz w:val="24"/>
          <w:szCs w:val="24"/>
          <w:lang w:val="en-US" w:eastAsia="zh-CN"/>
        </w:rPr>
        <w:t>近3年未被法院执行和处罚</w:t>
      </w:r>
      <w:r>
        <w:rPr>
          <w:rFonts w:hint="eastAsia" w:asciiTheme="minorEastAsia" w:hAnsiTheme="minorEastAsia" w:eastAsiaTheme="minorEastAsia" w:cstheme="minorEastAsia"/>
          <w:color w:val="auto"/>
          <w:sz w:val="24"/>
          <w:szCs w:val="24"/>
        </w:rPr>
        <w:t>，复印件</w:t>
      </w:r>
      <w:r>
        <w:rPr>
          <w:rFonts w:hint="eastAsia" w:asciiTheme="minorEastAsia" w:hAnsiTheme="minorEastAsia" w:cstheme="minorEastAsia"/>
          <w:color w:val="auto"/>
          <w:sz w:val="24"/>
          <w:szCs w:val="24"/>
          <w:lang w:val="en-US" w:eastAsia="zh-CN"/>
        </w:rPr>
        <w:t>加盖</w:t>
      </w:r>
      <w:r>
        <w:rPr>
          <w:rFonts w:hint="eastAsia" w:asciiTheme="minorEastAsia" w:hAnsiTheme="minorEastAsia" w:eastAsiaTheme="minorEastAsia" w:cstheme="minorEastAsia"/>
          <w:color w:val="auto"/>
          <w:sz w:val="24"/>
          <w:szCs w:val="24"/>
        </w:rPr>
        <w:t>公章。</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比选申请人提供202</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月1日至</w:t>
      </w:r>
      <w:r>
        <w:rPr>
          <w:rFonts w:hint="eastAsia" w:asciiTheme="minorEastAsia" w:hAnsiTheme="minorEastAsia" w:cstheme="minorEastAsia"/>
          <w:color w:val="auto"/>
          <w:sz w:val="24"/>
          <w:szCs w:val="24"/>
          <w:lang w:val="en-US" w:eastAsia="zh-CN"/>
        </w:rPr>
        <w:t>投标截止前</w:t>
      </w:r>
      <w:r>
        <w:rPr>
          <w:rFonts w:hint="eastAsia" w:asciiTheme="minorEastAsia" w:hAnsiTheme="minorEastAsia" w:eastAsiaTheme="minorEastAsia" w:cstheme="minorEastAsia"/>
          <w:color w:val="auto"/>
          <w:sz w:val="24"/>
          <w:szCs w:val="24"/>
          <w:lang w:val="en-US" w:eastAsia="zh-CN"/>
        </w:rPr>
        <w:t>停车场系统</w:t>
      </w:r>
      <w:r>
        <w:rPr>
          <w:rFonts w:hint="eastAsia" w:asciiTheme="minorEastAsia" w:hAnsiTheme="minorEastAsia" w:cstheme="minorEastAsia"/>
          <w:color w:val="auto"/>
          <w:sz w:val="24"/>
          <w:szCs w:val="24"/>
          <w:lang w:val="en-US" w:eastAsia="zh-CN"/>
        </w:rPr>
        <w:t>建设</w:t>
      </w:r>
      <w:r>
        <w:rPr>
          <w:rFonts w:hint="eastAsia" w:asciiTheme="minorEastAsia" w:hAnsiTheme="minorEastAsia" w:eastAsiaTheme="minorEastAsia" w:cstheme="minorEastAsia"/>
          <w:color w:val="auto"/>
          <w:sz w:val="24"/>
          <w:szCs w:val="24"/>
        </w:rPr>
        <w:t>项目业绩合同一份</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合同金额不低于40万元人民币</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，复印件</w:t>
      </w:r>
      <w:r>
        <w:rPr>
          <w:rFonts w:hint="eastAsia" w:asciiTheme="minorEastAsia" w:hAnsiTheme="minorEastAsia" w:cstheme="minorEastAsia"/>
          <w:color w:val="auto"/>
          <w:sz w:val="24"/>
          <w:szCs w:val="24"/>
          <w:lang w:val="en-US" w:eastAsia="zh-CN"/>
        </w:rPr>
        <w:t>加盖</w:t>
      </w:r>
      <w:r>
        <w:rPr>
          <w:rFonts w:hint="eastAsia" w:asciiTheme="minorEastAsia" w:hAnsiTheme="minorEastAsia" w:eastAsiaTheme="minorEastAsia" w:cstheme="minorEastAsia"/>
          <w:color w:val="auto"/>
          <w:sz w:val="24"/>
          <w:szCs w:val="24"/>
        </w:rPr>
        <w:t>公章。</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报名成功并参与竞标者就视同接受后附合同专用条款的全部约定。</w:t>
      </w:r>
    </w:p>
    <w:p>
      <w:pPr>
        <w:keepNext w:val="0"/>
        <w:keepLines w:val="0"/>
        <w:pageBreakBefore w:val="0"/>
        <w:widowControl w:val="0"/>
        <w:numPr>
          <w:ilvl w:val="0"/>
          <w:numId w:val="7"/>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比选申请人一旦参与公开竞价比选即视为理解并同意上述要求，不能达到上述要求的比选申请人，比选人有权拒绝其竞标。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产品技术部分</w:t>
      </w:r>
    </w:p>
    <w:p>
      <w:pPr>
        <w:pStyle w:val="10"/>
        <w:keepNext w:val="0"/>
        <w:keepLines w:val="0"/>
        <w:pageBreakBefore w:val="0"/>
        <w:widowControl w:val="0"/>
        <w:numPr>
          <w:ilvl w:val="0"/>
          <w:numId w:val="8"/>
        </w:numPr>
        <w:tabs>
          <w:tab w:val="left" w:pos="31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为确保资金安全，</w:t>
      </w:r>
      <w:r>
        <w:rPr>
          <w:rFonts w:hint="eastAsia" w:asciiTheme="minorEastAsia" w:hAnsiTheme="minorEastAsia" w:cstheme="minorEastAsia"/>
          <w:b w:val="0"/>
          <w:bCs w:val="0"/>
          <w:color w:val="auto"/>
          <w:sz w:val="24"/>
          <w:szCs w:val="24"/>
          <w:lang w:val="en-US" w:eastAsia="zh-CN"/>
        </w:rPr>
        <w:t>系统收费要求不经过除微信、支付宝或银联以外任何第三方支付平台直接入账。</w:t>
      </w:r>
    </w:p>
    <w:p>
      <w:pPr>
        <w:pStyle w:val="10"/>
        <w:keepNext w:val="0"/>
        <w:keepLines w:val="0"/>
        <w:pageBreakBefore w:val="0"/>
        <w:widowControl w:val="0"/>
        <w:numPr>
          <w:ilvl w:val="0"/>
          <w:numId w:val="8"/>
        </w:numPr>
        <w:tabs>
          <w:tab w:val="left" w:pos="31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出入口设备具备无牌、军警等特殊车辆的无人化自助出入功能。</w:t>
      </w:r>
    </w:p>
    <w:p>
      <w:pPr>
        <w:pStyle w:val="10"/>
        <w:keepNext w:val="0"/>
        <w:keepLines w:val="0"/>
        <w:pageBreakBefore w:val="0"/>
        <w:widowControl w:val="0"/>
        <w:numPr>
          <w:ilvl w:val="0"/>
          <w:numId w:val="8"/>
        </w:numPr>
        <w:tabs>
          <w:tab w:val="left" w:pos="31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停车管理收费系统具备有线网络和移动网络的双网通信(质保期内物联网卡由投标人免费提供)，支持在有线断网时可自动切换网络，继续正常提供车库出入管理服务。</w:t>
      </w:r>
    </w:p>
    <w:p>
      <w:pPr>
        <w:pStyle w:val="10"/>
        <w:keepNext w:val="0"/>
        <w:keepLines w:val="0"/>
        <w:pageBreakBefore w:val="0"/>
        <w:widowControl w:val="0"/>
        <w:numPr>
          <w:ilvl w:val="0"/>
          <w:numId w:val="8"/>
        </w:numPr>
        <w:tabs>
          <w:tab w:val="left" w:pos="31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停车管理收费系统具备中控总管理平台，可查看远程呼叫车道的视频监控与车辆信息，并实时修正车辆错误信息，保证车辆及时通行。</w:t>
      </w:r>
    </w:p>
    <w:p>
      <w:pPr>
        <w:pStyle w:val="10"/>
        <w:keepNext w:val="0"/>
        <w:keepLines w:val="0"/>
        <w:pageBreakBefore w:val="0"/>
        <w:widowControl w:val="0"/>
        <w:numPr>
          <w:ilvl w:val="0"/>
          <w:numId w:val="8"/>
        </w:numPr>
        <w:tabs>
          <w:tab w:val="left" w:pos="31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停车管理收费系统具备车主自助申报月票办理的移动端操作程序。</w:t>
      </w:r>
    </w:p>
    <w:p>
      <w:pPr>
        <w:pStyle w:val="10"/>
        <w:keepNext w:val="0"/>
        <w:keepLines w:val="0"/>
        <w:pageBreakBefore w:val="0"/>
        <w:widowControl w:val="0"/>
        <w:numPr>
          <w:ilvl w:val="0"/>
          <w:numId w:val="8"/>
        </w:numPr>
        <w:tabs>
          <w:tab w:val="left" w:pos="31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比选申请人能无条件提供系统运营数据转入比选人其他同类系统的技术服务。</w:t>
      </w:r>
    </w:p>
    <w:p>
      <w:pPr>
        <w:pStyle w:val="10"/>
        <w:keepNext w:val="0"/>
        <w:keepLines w:val="0"/>
        <w:pageBreakBefore w:val="0"/>
        <w:widowControl w:val="0"/>
        <w:numPr>
          <w:ilvl w:val="0"/>
          <w:numId w:val="8"/>
        </w:numPr>
        <w:tabs>
          <w:tab w:val="left" w:pos="312"/>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比选申请人能无条件开放系统数据接口给比选人或比选人指定的系统集成商使用。</w:t>
      </w:r>
    </w:p>
    <w:p>
      <w:pPr>
        <w:pStyle w:val="10"/>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b/>
          <w:bCs/>
          <w:color w:val="auto"/>
          <w:sz w:val="24"/>
          <w:szCs w:val="24"/>
          <w:lang w:val="en-US" w:eastAsia="zh-CN"/>
        </w:rPr>
        <w:t>注：</w:t>
      </w:r>
      <w:r>
        <w:rPr>
          <w:rFonts w:hint="eastAsia" w:asciiTheme="minorEastAsia" w:hAnsiTheme="minorEastAsia" w:eastAsiaTheme="minorEastAsia" w:cstheme="minorEastAsia"/>
          <w:b w:val="0"/>
          <w:bCs w:val="0"/>
          <w:color w:val="auto"/>
          <w:sz w:val="24"/>
          <w:szCs w:val="24"/>
          <w:lang w:val="en-US" w:eastAsia="zh-CN"/>
        </w:rPr>
        <w:t>以上</w:t>
      </w:r>
      <w:r>
        <w:rPr>
          <w:rFonts w:hint="eastAsia" w:asciiTheme="minorEastAsia" w:hAnsiTheme="minorEastAsia" w:cstheme="minorEastAsia"/>
          <w:b w:val="0"/>
          <w:bCs w:val="0"/>
          <w:color w:val="auto"/>
          <w:sz w:val="24"/>
          <w:szCs w:val="24"/>
          <w:lang w:val="en-US" w:eastAsia="zh-CN"/>
        </w:rPr>
        <w:t>技术要求</w:t>
      </w:r>
      <w:r>
        <w:rPr>
          <w:rFonts w:hint="eastAsia" w:asciiTheme="minorEastAsia" w:hAnsiTheme="minorEastAsia" w:eastAsiaTheme="minorEastAsia" w:cstheme="minorEastAsia"/>
          <w:b w:val="0"/>
          <w:bCs w:val="0"/>
          <w:color w:val="auto"/>
          <w:sz w:val="24"/>
          <w:szCs w:val="24"/>
          <w:lang w:val="en-US" w:eastAsia="zh-CN"/>
        </w:rPr>
        <w:t>必须满足</w:t>
      </w:r>
      <w:r>
        <w:rPr>
          <w:rFonts w:hint="eastAsia" w:asciiTheme="minorEastAsia" w:hAnsiTheme="minorEastAsia" w:cstheme="minorEastAsia"/>
          <w:b w:val="0"/>
          <w:bCs w:val="0"/>
          <w:color w:val="auto"/>
          <w:sz w:val="24"/>
          <w:szCs w:val="24"/>
          <w:lang w:val="en-US" w:eastAsia="zh-CN"/>
        </w:rPr>
        <w:t>，后期工程验收依据上述功能为验收要求，如不能满足上述功能虚假投标</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cstheme="minorEastAsia"/>
          <w:b w:val="0"/>
          <w:bCs w:val="0"/>
          <w:color w:val="auto"/>
          <w:sz w:val="24"/>
          <w:szCs w:val="24"/>
          <w:lang w:val="en-US" w:eastAsia="zh-CN"/>
        </w:rPr>
        <w:t>比选人有权拒绝付款并没收履约保证金，并保留</w:t>
      </w:r>
      <w:r>
        <w:rPr>
          <w:rFonts w:hint="eastAsia" w:asciiTheme="minorEastAsia" w:hAnsiTheme="minorEastAsia" w:eastAsiaTheme="minorEastAsia" w:cstheme="minorEastAsia"/>
          <w:b w:val="0"/>
          <w:bCs w:val="0"/>
          <w:color w:val="auto"/>
          <w:sz w:val="24"/>
          <w:szCs w:val="24"/>
          <w:lang w:val="en-US" w:eastAsia="zh-CN"/>
        </w:rPr>
        <w:t>追究</w:t>
      </w:r>
      <w:r>
        <w:rPr>
          <w:rFonts w:hint="eastAsia" w:asciiTheme="minorEastAsia" w:hAnsiTheme="minorEastAsia" w:cstheme="minorEastAsia"/>
          <w:b w:val="0"/>
          <w:bCs w:val="0"/>
          <w:color w:val="auto"/>
          <w:sz w:val="24"/>
          <w:szCs w:val="24"/>
          <w:lang w:val="en-US" w:eastAsia="zh-CN"/>
        </w:rPr>
        <w:t>中选人赔偿</w:t>
      </w:r>
      <w:r>
        <w:rPr>
          <w:rFonts w:hint="eastAsia" w:asciiTheme="minorEastAsia" w:hAnsiTheme="minorEastAsia" w:eastAsiaTheme="minorEastAsia" w:cstheme="minorEastAsia"/>
          <w:b w:val="0"/>
          <w:bCs w:val="0"/>
          <w:color w:val="auto"/>
          <w:sz w:val="24"/>
          <w:szCs w:val="24"/>
          <w:lang w:val="en-US" w:eastAsia="zh-CN"/>
        </w:rPr>
        <w:t>相应损失</w:t>
      </w:r>
      <w:r>
        <w:rPr>
          <w:rFonts w:hint="eastAsia" w:asciiTheme="minorEastAsia" w:hAnsiTheme="minorEastAsia" w:cstheme="minorEastAsia"/>
          <w:b w:val="0"/>
          <w:bCs w:val="0"/>
          <w:color w:val="auto"/>
          <w:sz w:val="24"/>
          <w:szCs w:val="24"/>
          <w:lang w:val="en-US" w:eastAsia="zh-CN"/>
        </w:rPr>
        <w:t>和</w:t>
      </w:r>
      <w:r>
        <w:rPr>
          <w:rFonts w:hint="eastAsia" w:asciiTheme="minorEastAsia" w:hAnsiTheme="minorEastAsia" w:eastAsiaTheme="minorEastAsia" w:cstheme="minorEastAsia"/>
          <w:b w:val="0"/>
          <w:bCs w:val="0"/>
          <w:color w:val="auto"/>
          <w:sz w:val="24"/>
          <w:szCs w:val="24"/>
          <w:lang w:val="en-US" w:eastAsia="zh-CN"/>
        </w:rPr>
        <w:t>法律责任</w:t>
      </w:r>
      <w:r>
        <w:rPr>
          <w:rFonts w:hint="eastAsia" w:asciiTheme="minorEastAsia" w:hAnsiTheme="minorEastAsia" w:cstheme="minorEastAsia"/>
          <w:b w:val="0"/>
          <w:bCs w:val="0"/>
          <w:color w:val="auto"/>
          <w:sz w:val="24"/>
          <w:szCs w:val="24"/>
          <w:lang w:val="en-US" w:eastAsia="zh-CN"/>
        </w:rPr>
        <w:t>的权利</w:t>
      </w:r>
      <w:r>
        <w:rPr>
          <w:rFonts w:hint="eastAsia" w:asciiTheme="minorEastAsia" w:hAnsiTheme="minorEastAsia" w:eastAsiaTheme="minorEastAsia" w:cstheme="minorEastAsia"/>
          <w:b w:val="0"/>
          <w:bCs w:val="0"/>
          <w:color w:val="auto"/>
          <w:sz w:val="24"/>
          <w:szCs w:val="24"/>
          <w:lang w:val="en-US"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五、比选要求</w:t>
      </w:r>
    </w:p>
    <w:p>
      <w:pPr>
        <w:numPr>
          <w:ilvl w:val="0"/>
          <w:numId w:val="9"/>
        </w:numPr>
        <w:spacing w:line="360" w:lineRule="auto"/>
        <w:ind w:left="0"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响应性文件的组成</w:t>
      </w:r>
    </w:p>
    <w:p>
      <w:pPr>
        <w:spacing w:line="36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响应性文件应采用A4规格纸编制并按如下顺序装订成册，主要包含以下几个部分内容:</w:t>
      </w:r>
    </w:p>
    <w:p>
      <w:pPr>
        <w:spacing w:line="36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1.商务部分</w:t>
      </w:r>
    </w:p>
    <w:p>
      <w:pPr>
        <w:spacing w:line="36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(1)营业执照、业绩合同、</w:t>
      </w:r>
      <w:r>
        <w:rPr>
          <w:rFonts w:hint="eastAsia" w:asciiTheme="minorEastAsia" w:hAnsiTheme="minorEastAsia" w:cstheme="minorEastAsia"/>
          <w:sz w:val="24"/>
          <w:szCs w:val="24"/>
          <w:lang w:val="en-US" w:eastAsia="zh-CN"/>
        </w:rPr>
        <w:t>认证资料</w:t>
      </w:r>
      <w:r>
        <w:rPr>
          <w:rFonts w:hint="eastAsia" w:asciiTheme="minorEastAsia" w:hAnsiTheme="minorEastAsia" w:eastAsiaTheme="minorEastAsia" w:cstheme="minorEastAsia"/>
          <w:sz w:val="24"/>
          <w:szCs w:val="24"/>
        </w:rPr>
        <w:t>(复印件加盖比选申请人</w:t>
      </w:r>
      <w:r>
        <w:rPr>
          <w:rFonts w:hint="eastAsia" w:asciiTheme="minorEastAsia" w:hAnsiTheme="minorEastAsia" w:cstheme="minorEastAsia"/>
          <w:sz w:val="24"/>
          <w:szCs w:val="24"/>
          <w:lang w:val="en-US" w:eastAsia="zh-CN"/>
        </w:rPr>
        <w:t>公</w:t>
      </w:r>
      <w:r>
        <w:rPr>
          <w:rFonts w:hint="eastAsia" w:asciiTheme="minorEastAsia" w:hAnsiTheme="minorEastAsia" w:eastAsiaTheme="minorEastAsia" w:cstheme="minorEastAsia"/>
          <w:sz w:val="24"/>
          <w:szCs w:val="24"/>
        </w:rPr>
        <w:t>章)</w:t>
      </w:r>
      <w:r>
        <w:rPr>
          <w:rFonts w:hint="eastAsia" w:asciiTheme="minorEastAsia" w:hAnsiTheme="minorEastAsia" w:cstheme="minorEastAsia"/>
          <w:sz w:val="24"/>
          <w:szCs w:val="24"/>
          <w:lang w:eastAsia="zh-CN"/>
        </w:rPr>
        <w:t>；</w:t>
      </w:r>
    </w:p>
    <w:p>
      <w:pPr>
        <w:spacing w:line="36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(2)比选报价函(原件，格式见附件)</w:t>
      </w:r>
      <w:r>
        <w:rPr>
          <w:rFonts w:hint="eastAsia" w:asciiTheme="minorEastAsia" w:hAnsiTheme="minorEastAsia" w:cstheme="minorEastAsia"/>
          <w:sz w:val="24"/>
          <w:szCs w:val="24"/>
          <w:lang w:eastAsia="zh-CN"/>
        </w:rPr>
        <w:t>；</w:t>
      </w:r>
    </w:p>
    <w:p>
      <w:pPr>
        <w:numPr>
          <w:ilvl w:val="0"/>
          <w:numId w:val="0"/>
        </w:numPr>
        <w:tabs>
          <w:tab w:val="clear" w:pos="312"/>
          <w:tab w:val="clear" w:pos="425"/>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法定代表人授权委托书(原件，格式见附件)</w:t>
      </w:r>
      <w:r>
        <w:rPr>
          <w:rFonts w:hint="eastAsia" w:asciiTheme="minorEastAsia" w:hAnsiTheme="minorEastAsia" w:cstheme="minorEastAsia"/>
          <w:sz w:val="24"/>
          <w:szCs w:val="24"/>
          <w:lang w:eastAsia="zh-CN"/>
        </w:rPr>
        <w:t>。</w:t>
      </w:r>
    </w:p>
    <w:p>
      <w:pPr>
        <w:spacing w:line="36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2.报价部分</w:t>
      </w:r>
    </w:p>
    <w:p>
      <w:pPr>
        <w:pStyle w:val="10"/>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本项目比选申请人须按比选文件中规定的报价表格式填报系统综合报价</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本项目最高限价为人民币</w:t>
      </w:r>
      <w:r>
        <w:rPr>
          <w:rFonts w:hint="eastAsia" w:asciiTheme="minorEastAsia" w:hAnsiTheme="minorEastAsia" w:cstheme="minorEastAsia"/>
          <w:b/>
          <w:bCs/>
          <w:color w:val="auto"/>
          <w:sz w:val="24"/>
          <w:szCs w:val="24"/>
          <w:lang w:val="en-US" w:eastAsia="zh-CN"/>
        </w:rPr>
        <w:t>609725.96</w:t>
      </w:r>
      <w:r>
        <w:rPr>
          <w:rFonts w:hint="eastAsia" w:asciiTheme="minorEastAsia" w:hAnsiTheme="minorEastAsia" w:eastAsiaTheme="minorEastAsia" w:cstheme="minorEastAsia"/>
          <w:color w:val="auto"/>
          <w:sz w:val="24"/>
          <w:szCs w:val="24"/>
        </w:rPr>
        <w:t>元，比选申请人的总价报价不得超出限价，否则按废标处理。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(2)竞标报价包含以下部分</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A、人工费、</w:t>
      </w:r>
      <w:r>
        <w:rPr>
          <w:rFonts w:hint="eastAsia" w:asciiTheme="minorEastAsia" w:hAnsiTheme="minorEastAsia" w:cstheme="minorEastAsia"/>
          <w:sz w:val="24"/>
          <w:szCs w:val="24"/>
          <w:lang w:val="en-US" w:eastAsia="zh-CN"/>
        </w:rPr>
        <w:t>材料费、</w:t>
      </w:r>
      <w:r>
        <w:rPr>
          <w:rFonts w:hint="eastAsia" w:asciiTheme="minorEastAsia" w:hAnsiTheme="minorEastAsia" w:eastAsiaTheme="minorEastAsia" w:cstheme="minorEastAsia"/>
          <w:sz w:val="24"/>
          <w:szCs w:val="24"/>
        </w:rPr>
        <w:t>设备费、系统使用费、网络建设费、交通费、安装费、保险费、管理费、</w:t>
      </w:r>
      <w:r>
        <w:rPr>
          <w:rFonts w:hint="eastAsia" w:asciiTheme="minorEastAsia" w:hAnsiTheme="minorEastAsia" w:cstheme="minorEastAsia"/>
          <w:sz w:val="24"/>
          <w:szCs w:val="24"/>
          <w:lang w:val="en-US" w:eastAsia="zh-CN"/>
        </w:rPr>
        <w:t>调试</w:t>
      </w:r>
      <w:r>
        <w:rPr>
          <w:rFonts w:hint="eastAsia" w:asciiTheme="minorEastAsia" w:hAnsiTheme="minorEastAsia" w:eastAsiaTheme="minorEastAsia" w:cstheme="minorEastAsia"/>
          <w:sz w:val="24"/>
          <w:szCs w:val="24"/>
        </w:rPr>
        <w:t>费、培训费、质保、利润、税费等所有费用</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B、所用材料发生市场价格变动的风险和政策风险</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C、完成招标范围及合同约定所产生的其他费用。</w:t>
      </w:r>
    </w:p>
    <w:p>
      <w:pPr>
        <w:pStyle w:val="2"/>
        <w:rPr>
          <w:rFonts w:hint="eastAsia" w:eastAsiaTheme="minorEastAsia"/>
          <w:lang w:val="en-US" w:eastAsia="zh-CN"/>
        </w:rPr>
      </w:pPr>
      <w:r>
        <w:rPr>
          <w:rFonts w:hint="eastAsia" w:asciiTheme="minorEastAsia" w:hAnsiTheme="minorEastAsia" w:cstheme="minorEastAsia"/>
          <w:sz w:val="24"/>
          <w:szCs w:val="24"/>
          <w:lang w:val="en-US" w:eastAsia="zh-CN"/>
        </w:rPr>
        <w:t xml:space="preserve">    (3)本次比选报价包含工程所有费用，工程量清单的工程量仅供参考，具体工程量由比选申请人自行踏勘现场后综合考虑，本次比选限价为包干价，如因比选申请人对现场踏勘评估失误，由比选申请人自行负责至完工验收。</w:t>
      </w:r>
    </w:p>
    <w:p>
      <w:pPr>
        <w:numPr>
          <w:ilvl w:val="0"/>
          <w:numId w:val="9"/>
        </w:numPr>
        <w:spacing w:line="360" w:lineRule="auto"/>
        <w:ind w:left="0" w:leftChars="0"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比选文件份数及密封要求</w:t>
      </w:r>
    </w:p>
    <w:p>
      <w:pPr>
        <w:spacing w:line="36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1.比选文件正副本各1份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正副本内容不一致的以正本为准</w:t>
      </w:r>
      <w:r>
        <w:rPr>
          <w:rFonts w:hint="eastAsia" w:asciiTheme="minorEastAsia" w:hAnsiTheme="minorEastAsia" w:cstheme="minorEastAsia"/>
          <w:sz w:val="24"/>
          <w:szCs w:val="24"/>
          <w:lang w:eastAsia="zh-CN"/>
        </w:rPr>
        <w:t>）；</w:t>
      </w:r>
    </w:p>
    <w:p>
      <w:pPr>
        <w:spacing w:line="36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2.比选文件应当密封并在袋上加盖比选申请人单位</w:t>
      </w:r>
      <w:r>
        <w:rPr>
          <w:rFonts w:hint="eastAsia" w:asciiTheme="minorEastAsia" w:hAnsiTheme="minorEastAsia" w:cstheme="minorEastAsia"/>
          <w:sz w:val="24"/>
          <w:szCs w:val="24"/>
          <w:lang w:val="en-US" w:eastAsia="zh-CN"/>
        </w:rPr>
        <w:t>公</w:t>
      </w:r>
      <w:r>
        <w:rPr>
          <w:rFonts w:hint="eastAsia" w:asciiTheme="minorEastAsia" w:hAnsiTheme="minorEastAsia" w:eastAsiaTheme="minorEastAsia" w:cstheme="minorEastAsia"/>
          <w:sz w:val="24"/>
          <w:szCs w:val="24"/>
        </w:rPr>
        <w:t>章。</w:t>
      </w:r>
    </w:p>
    <w:p>
      <w:pPr>
        <w:numPr>
          <w:ilvl w:val="0"/>
          <w:numId w:val="9"/>
        </w:numPr>
        <w:spacing w:line="360" w:lineRule="auto"/>
        <w:ind w:left="0"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响应性文件递交</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响应性文件应于公开竞价比选规定的截止时间之前密封递交至指定的地点，逾时视为自动放弃。</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响应性文件需提供指定的份数，且须法定代表人或授权代表签署并加盖单位公章。</w:t>
      </w:r>
    </w:p>
    <w:p>
      <w:pPr>
        <w:pStyle w:val="2"/>
        <w:rPr>
          <w:rFonts w:hint="default" w:eastAsiaTheme="minorEastAsia"/>
          <w:lang w:val="en-US" w:eastAsia="zh-CN"/>
        </w:rPr>
      </w:pPr>
      <w:r>
        <w:rPr>
          <w:rFonts w:hint="eastAsia" w:asciiTheme="minorEastAsia" w:hAnsiTheme="minorEastAsia" w:cstheme="minorEastAsia"/>
          <w:sz w:val="24"/>
          <w:szCs w:val="24"/>
          <w:lang w:val="en-US" w:eastAsia="zh-CN"/>
        </w:rPr>
        <w:t xml:space="preserve">    注：未提供指定份数或未加盖公司法人章，按否决投标处理。</w:t>
      </w:r>
    </w:p>
    <w:p>
      <w:pPr>
        <w:numPr>
          <w:ilvl w:val="0"/>
          <w:numId w:val="9"/>
        </w:numPr>
        <w:spacing w:line="360" w:lineRule="auto"/>
        <w:ind w:left="0"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合同签订后，</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日历日内。如未能按期交付，比选人有权按1000元/天标准要求比选申请人缴纳违约金。</w:t>
      </w:r>
    </w:p>
    <w:p>
      <w:pPr>
        <w:numPr>
          <w:ilvl w:val="0"/>
          <w:numId w:val="9"/>
        </w:numPr>
        <w:spacing w:line="360" w:lineRule="auto"/>
        <w:ind w:left="0" w:leftChars="0"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文件递交</w:t>
      </w:r>
    </w:p>
    <w:p>
      <w:pPr>
        <w:numPr>
          <w:ilvl w:val="0"/>
          <w:numId w:val="0"/>
        </w:numPr>
        <w:tabs>
          <w:tab w:val="clear" w:pos="312"/>
          <w:tab w:val="clear" w:pos="425"/>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比选申请人递交比选文件后自行离开,由比选人自行组织评标。</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六、比选方式</w:t>
      </w:r>
    </w:p>
    <w:p>
      <w:pPr>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w:t>
      </w:r>
      <w:r>
        <w:rPr>
          <w:rFonts w:hint="eastAsia" w:asciiTheme="minorEastAsia" w:hAnsiTheme="minorEastAsia" w:cstheme="minorEastAsia"/>
          <w:sz w:val="24"/>
          <w:szCs w:val="24"/>
          <w:lang w:val="en-US" w:eastAsia="zh-CN"/>
        </w:rPr>
        <w:t>比选人</w:t>
      </w:r>
      <w:r>
        <w:rPr>
          <w:rFonts w:hint="eastAsia" w:asciiTheme="minorEastAsia" w:hAnsiTheme="minorEastAsia" w:eastAsiaTheme="minorEastAsia" w:cstheme="minorEastAsia"/>
          <w:sz w:val="24"/>
          <w:szCs w:val="24"/>
        </w:rPr>
        <w:t>自行组织评选小组，内审部负责监督。</w:t>
      </w:r>
    </w:p>
    <w:p>
      <w:pPr>
        <w:pStyle w:val="10"/>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评比</w:t>
      </w:r>
      <w:r>
        <w:rPr>
          <w:rFonts w:hint="eastAsia" w:asciiTheme="minorEastAsia" w:hAnsiTheme="minorEastAsia" w:eastAsiaTheme="minorEastAsia" w:cstheme="minorEastAsia"/>
          <w:sz w:val="24"/>
          <w:szCs w:val="24"/>
        </w:rPr>
        <w:t>办法为最低价中标法。参与比选的单位报价不得高于最高限价，按评审合格后总价最低的原则确定</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候选人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若参与比选的单位为二家且评审合格，以总价最低的原则确定</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候选人。若参与比选的单位为一家</w:t>
      </w:r>
      <w:r>
        <w:rPr>
          <w:rFonts w:hint="eastAsia" w:asciiTheme="minorEastAsia" w:hAnsiTheme="minorEastAsia" w:cstheme="minorEastAsia"/>
          <w:sz w:val="24"/>
          <w:szCs w:val="24"/>
          <w:lang w:val="en-US" w:eastAsia="zh-CN"/>
        </w:rPr>
        <w:t>,则重新挂网公开竞争比选</w:t>
      </w:r>
      <w:r>
        <w:rPr>
          <w:rFonts w:hint="eastAsia" w:asciiTheme="minorEastAsia" w:hAnsiTheme="minorEastAsia" w:eastAsiaTheme="minorEastAsia" w:cstheme="minorEastAsia"/>
          <w:sz w:val="24"/>
          <w:szCs w:val="24"/>
        </w:rPr>
        <w:t>。</w:t>
      </w:r>
    </w:p>
    <w:p>
      <w:pPr>
        <w:pStyle w:val="10"/>
        <w:keepNext w:val="0"/>
        <w:keepLines w:val="0"/>
        <w:pageBreakBefore w:val="0"/>
        <w:widowControl w:val="0"/>
        <w:numPr>
          <w:ilvl w:val="0"/>
          <w:numId w:val="11"/>
        </w:numPr>
        <w:tabs>
          <w:tab w:val="left" w:pos="42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若参与比选且评审合格单位的最低总价有相同者，则以业绩合同金额高者优先原则确定</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候选人。若参与比选且评审合格单位的最低总价及业绩合同金额有相同者，则由评选小组</w:t>
      </w:r>
      <w:r>
        <w:rPr>
          <w:rFonts w:hint="eastAsia" w:asciiTheme="minorEastAsia" w:hAnsiTheme="minorEastAsia" w:cstheme="minorEastAsia"/>
          <w:sz w:val="24"/>
          <w:szCs w:val="24"/>
          <w:lang w:val="en-US" w:eastAsia="zh-CN"/>
        </w:rPr>
        <w:t>通过抓阄方式</w:t>
      </w:r>
      <w:r>
        <w:rPr>
          <w:rFonts w:hint="eastAsia" w:asciiTheme="minorEastAsia" w:hAnsiTheme="minorEastAsia" w:eastAsiaTheme="minorEastAsia" w:cstheme="minorEastAsia"/>
          <w:sz w:val="24"/>
          <w:szCs w:val="24"/>
        </w:rPr>
        <w:t>确定</w:t>
      </w:r>
      <w:r>
        <w:rPr>
          <w:rFonts w:hint="eastAsia" w:asciiTheme="minorEastAsia" w:hAnsiTheme="minorEastAsia" w:cstheme="minorEastAsia"/>
          <w:sz w:val="24"/>
          <w:szCs w:val="24"/>
          <w:lang w:eastAsia="zh-CN"/>
        </w:rPr>
        <w:t>中选</w:t>
      </w:r>
      <w:r>
        <w:rPr>
          <w:rFonts w:hint="eastAsia" w:asciiTheme="minorEastAsia" w:hAnsiTheme="minorEastAsia" w:eastAsiaTheme="minorEastAsia" w:cstheme="minorEastAsia"/>
          <w:sz w:val="24"/>
          <w:szCs w:val="24"/>
        </w:rPr>
        <w:t>候选人。</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七、比选结果公示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比选结果将</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西永微电园官网(www.xiyongpark.com)</w:t>
      </w:r>
      <w:r>
        <w:rPr>
          <w:rFonts w:hint="eastAsia" w:asciiTheme="minorEastAsia" w:hAnsiTheme="minorEastAsia" w:cstheme="minorEastAsia"/>
          <w:sz w:val="24"/>
          <w:szCs w:val="24"/>
          <w:lang w:val="en-US" w:eastAsia="zh-CN"/>
        </w:rPr>
        <w:t>公告栏</w:t>
      </w:r>
      <w:r>
        <w:rPr>
          <w:rFonts w:hint="eastAsia" w:asciiTheme="minorEastAsia" w:hAnsiTheme="minorEastAsia" w:eastAsiaTheme="minorEastAsia" w:cstheme="minorEastAsia"/>
          <w:sz w:val="24"/>
          <w:szCs w:val="24"/>
        </w:rPr>
        <w:t>公示，公示期自挂网之日起3个工作日，公示期间无异议或投诉、异议不成立，比选人在公示期结束后与</w:t>
      </w:r>
      <w:r>
        <w:rPr>
          <w:rFonts w:hint="eastAsia" w:asciiTheme="minorEastAsia" w:hAnsiTheme="minorEastAsia" w:cstheme="minorEastAsia"/>
          <w:sz w:val="24"/>
          <w:szCs w:val="24"/>
          <w:lang w:val="en-US" w:eastAsia="zh-CN"/>
        </w:rPr>
        <w:t>中选</w:t>
      </w:r>
      <w:r>
        <w:rPr>
          <w:rFonts w:hint="eastAsia" w:asciiTheme="minorEastAsia" w:hAnsiTheme="minorEastAsia" w:eastAsiaTheme="minorEastAsia" w:cstheme="minorEastAsia"/>
          <w:sz w:val="24"/>
          <w:szCs w:val="24"/>
        </w:rPr>
        <w:t>候选人签订合同。</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4"/>
        <w:rPr>
          <w:rFonts w:hint="eastAsia"/>
        </w:rPr>
      </w:pPr>
    </w:p>
    <w:p>
      <w:pPr>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cstheme="minorEastAsia"/>
          <w:sz w:val="24"/>
          <w:szCs w:val="24"/>
          <w:lang w:val="en-US" w:eastAsia="zh-CN"/>
        </w:rPr>
        <w:t>范</w:t>
      </w:r>
      <w:r>
        <w:rPr>
          <w:rFonts w:hint="eastAsia" w:asciiTheme="minorEastAsia" w:hAnsiTheme="minorEastAsia" w:eastAsiaTheme="minorEastAsia" w:cstheme="minorEastAsia"/>
          <w:sz w:val="24"/>
          <w:szCs w:val="24"/>
        </w:rPr>
        <w:t>老师                         联系电话:023-6566</w:t>
      </w:r>
      <w:r>
        <w:rPr>
          <w:rFonts w:hint="eastAsia" w:asciiTheme="minorEastAsia" w:hAnsiTheme="minorEastAsia" w:cstheme="minorEastAsia"/>
          <w:color w:val="auto"/>
          <w:sz w:val="24"/>
          <w:szCs w:val="24"/>
          <w:lang w:val="en-US" w:eastAsia="zh-CN"/>
        </w:rPr>
        <w:t>6227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4"/>
        <w:rPr>
          <w:rFonts w:hint="eastAsia"/>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600" w:firstLineChars="15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重庆西永微电子产业园区开发有限公司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0" w:firstLineChars="20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28</w:t>
      </w:r>
      <w:bookmarkStart w:id="0" w:name="_GoBack"/>
      <w:bookmarkEnd w:id="0"/>
      <w:r>
        <w:rPr>
          <w:rFonts w:hint="eastAsia" w:asciiTheme="minorEastAsia" w:hAnsiTheme="minorEastAsia" w:eastAsiaTheme="minorEastAsia" w:cstheme="minorEastAsia"/>
          <w:sz w:val="24"/>
          <w:szCs w:val="24"/>
        </w:rPr>
        <w:t>日</w:t>
      </w:r>
    </w:p>
    <w:p>
      <w:pPr>
        <w:pStyle w:val="5"/>
        <w:rPr>
          <w:rFonts w:hint="eastAsia"/>
          <w:lang w:val="en-US" w:eastAsia="zh-CN"/>
        </w:rPr>
      </w:pPr>
    </w:p>
    <w:p>
      <w:pPr>
        <w:spacing w:line="360" w:lineRule="auto"/>
        <w:jc w:val="center"/>
        <w:rPr>
          <w:rFonts w:hint="eastAsia" w:asciiTheme="minorEastAsia" w:hAnsiTheme="minorEastAsia" w:eastAsiaTheme="minorEastAsia" w:cstheme="minorEastAsia"/>
          <w:b/>
          <w:bCs/>
          <w:color w:val="auto"/>
          <w:sz w:val="36"/>
          <w:szCs w:val="36"/>
          <w:lang w:val="en-US" w:eastAsia="zh-CN"/>
        </w:rPr>
      </w:pPr>
    </w:p>
    <w:p>
      <w:pPr>
        <w:spacing w:line="360" w:lineRule="auto"/>
        <w:jc w:val="center"/>
        <w:rPr>
          <w:rFonts w:hint="eastAsia" w:asciiTheme="minorEastAsia" w:hAnsiTheme="minorEastAsia" w:eastAsiaTheme="minorEastAsia" w:cstheme="minorEastAsia"/>
          <w:b/>
          <w:bCs/>
          <w:color w:val="auto"/>
          <w:sz w:val="36"/>
          <w:szCs w:val="36"/>
          <w:lang w:val="en-US" w:eastAsia="zh-CN"/>
        </w:rPr>
      </w:pPr>
    </w:p>
    <w:p>
      <w:pPr>
        <w:spacing w:line="360" w:lineRule="auto"/>
        <w:jc w:val="center"/>
        <w:rPr>
          <w:rFonts w:hint="eastAsia" w:asciiTheme="minorEastAsia" w:hAnsiTheme="minorEastAsia" w:eastAsiaTheme="minorEastAsia" w:cstheme="minorEastAsia"/>
          <w:b/>
          <w:bCs/>
          <w:color w:val="auto"/>
          <w:sz w:val="36"/>
          <w:szCs w:val="36"/>
          <w:lang w:val="en-US" w:eastAsia="zh-CN"/>
        </w:rPr>
      </w:pPr>
    </w:p>
    <w:p>
      <w:pPr>
        <w:pStyle w:val="10"/>
        <w:ind w:left="0" w:leftChars="0" w:firstLine="0" w:firstLineChars="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cstheme="minorEastAsia"/>
          <w:b/>
          <w:bCs/>
          <w:color w:val="auto"/>
          <w:sz w:val="36"/>
          <w:szCs w:val="36"/>
          <w:lang w:val="en-US" w:eastAsia="zh-CN"/>
        </w:rPr>
        <w:t>标准厂房三期监控道闸系统采购安装</w:t>
      </w:r>
      <w:r>
        <w:rPr>
          <w:rFonts w:hint="eastAsia" w:asciiTheme="minorEastAsia" w:hAnsiTheme="minorEastAsia" w:eastAsiaTheme="minorEastAsia" w:cstheme="minorEastAsia"/>
          <w:b/>
          <w:bCs/>
          <w:color w:val="auto"/>
          <w:sz w:val="36"/>
          <w:szCs w:val="36"/>
          <w:lang w:val="en-US" w:eastAsia="zh-CN"/>
        </w:rPr>
        <w:t>项目</w:t>
      </w:r>
    </w:p>
    <w:p>
      <w:pPr>
        <w:pStyle w:val="10"/>
        <w:ind w:left="0" w:leftChars="0" w:firstLine="0" w:firstLineChars="0"/>
        <w:jc w:val="center"/>
        <w:rPr>
          <w:rFonts w:hint="eastAsia" w:asciiTheme="minorEastAsia" w:hAnsiTheme="minorEastAsia" w:eastAsiaTheme="minorEastAsia" w:cstheme="minorEastAsia"/>
          <w:b/>
          <w:bCs/>
          <w:sz w:val="32"/>
          <w:szCs w:val="32"/>
          <w:lang w:val="en-US" w:eastAsia="zh-CN"/>
        </w:rPr>
      </w:pPr>
    </w:p>
    <w:p>
      <w:pPr>
        <w:pStyle w:val="10"/>
        <w:ind w:left="0" w:leftChars="0" w:firstLine="0" w:firstLineChars="0"/>
        <w:jc w:val="center"/>
        <w:rPr>
          <w:rFonts w:hint="eastAsia" w:asciiTheme="minorEastAsia" w:hAnsiTheme="minorEastAsia" w:eastAsiaTheme="minorEastAsia" w:cstheme="minorEastAsia"/>
          <w:b/>
          <w:bCs/>
          <w:sz w:val="32"/>
          <w:szCs w:val="32"/>
          <w:lang w:val="en-US" w:eastAsia="zh-CN"/>
        </w:rPr>
      </w:pPr>
    </w:p>
    <w:p>
      <w:pPr>
        <w:pStyle w:val="10"/>
        <w:ind w:left="0" w:leftChars="0" w:firstLine="0" w:firstLineChars="0"/>
        <w:jc w:val="center"/>
        <w:rPr>
          <w:rFonts w:hint="eastAsia" w:asciiTheme="minorEastAsia" w:hAnsiTheme="minorEastAsia" w:eastAsiaTheme="minorEastAsia" w:cstheme="minorEastAsia"/>
          <w:b/>
          <w:bCs/>
          <w:sz w:val="32"/>
          <w:szCs w:val="32"/>
          <w:lang w:val="en-US" w:eastAsia="zh-CN"/>
        </w:rPr>
      </w:pPr>
    </w:p>
    <w:p>
      <w:pPr>
        <w:pStyle w:val="10"/>
        <w:ind w:left="0" w:leftChars="0" w:firstLine="0" w:firstLineChars="0"/>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 应 性 文 件</w:t>
      </w: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比</w:t>
      </w:r>
      <w:r>
        <w:rPr>
          <w:rFonts w:hint="eastAsia" w:asciiTheme="minorEastAsia" w:hAnsiTheme="minorEastAsia" w:eastAsiaTheme="minorEastAsia" w:cstheme="minorEastAsia"/>
          <w:b/>
          <w:bCs/>
          <w:sz w:val="28"/>
          <w:szCs w:val="28"/>
          <w:lang w:val="en-US" w:eastAsia="zh-CN"/>
        </w:rPr>
        <w:t>选申请人：</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lang w:val="en-US" w:eastAsia="zh-CN"/>
        </w:rPr>
        <w:t>（盖单位公章）</w:t>
      </w: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lang w:val="en-US" w:eastAsia="zh-CN"/>
        </w:rPr>
        <w:t>法定代表人或其委托代理人：</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lang w:val="en-US" w:eastAsia="zh-CN"/>
        </w:rPr>
        <w:t>（签字）</w:t>
      </w:r>
    </w:p>
    <w:p>
      <w:pPr>
        <w:pStyle w:val="10"/>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年</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lang w:val="en-US" w:eastAsia="zh-CN"/>
        </w:rPr>
        <w:t>月</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lang w:val="en-US" w:eastAsia="zh-CN"/>
        </w:rPr>
        <w:t>日</w:t>
      </w:r>
    </w:p>
    <w:p>
      <w:pPr>
        <w:pStyle w:val="10"/>
        <w:ind w:firstLine="2530" w:firstLineChars="900"/>
        <w:jc w:val="both"/>
        <w:rPr>
          <w:rFonts w:hint="eastAsia" w:asciiTheme="minorEastAsia" w:hAnsiTheme="minorEastAsia" w:eastAsiaTheme="minorEastAsia" w:cstheme="minorEastAsia"/>
          <w:b/>
          <w:bCs/>
          <w:sz w:val="28"/>
          <w:szCs w:val="28"/>
          <w:lang w:val="en-US" w:eastAsia="zh-CN"/>
        </w:rPr>
      </w:pPr>
    </w:p>
    <w:p>
      <w:pPr>
        <w:pStyle w:val="10"/>
        <w:ind w:firstLine="2530" w:firstLineChars="900"/>
        <w:jc w:val="both"/>
        <w:rPr>
          <w:rFonts w:hint="eastAsia" w:asciiTheme="minorEastAsia" w:hAnsiTheme="minorEastAsia" w:eastAsiaTheme="minorEastAsia" w:cstheme="minorEastAsia"/>
          <w:b/>
          <w:bCs/>
          <w:sz w:val="28"/>
          <w:szCs w:val="28"/>
          <w:lang w:val="en-US" w:eastAsia="zh-CN"/>
        </w:rPr>
      </w:pPr>
    </w:p>
    <w:p>
      <w:pPr>
        <w:pStyle w:val="10"/>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spacing w:line="720" w:lineRule="auto"/>
        <w:ind w:left="0" w:leftChars="0" w:firstLine="0" w:firstLineChars="0"/>
        <w:jc w:val="both"/>
        <w:rPr>
          <w:rFonts w:hint="eastAsia" w:asciiTheme="minorEastAsia" w:hAnsiTheme="minorEastAsia" w:eastAsiaTheme="minorEastAsia" w:cstheme="minorEastAsia"/>
          <w:b/>
          <w:bCs/>
          <w:sz w:val="28"/>
          <w:szCs w:val="28"/>
          <w:lang w:val="en-US" w:eastAsia="zh-CN"/>
        </w:rPr>
      </w:pPr>
    </w:p>
    <w:p>
      <w:pPr>
        <w:pStyle w:val="10"/>
        <w:spacing w:line="240" w:lineRule="auto"/>
        <w:ind w:left="0" w:leftChars="0" w:firstLine="0" w:firstLineChars="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附件:</w:t>
      </w:r>
    </w:p>
    <w:p>
      <w:pPr>
        <w:pStyle w:val="10"/>
        <w:spacing w:line="720" w:lineRule="auto"/>
        <w:ind w:left="0" w:leftChars="0" w:firstLine="0" w:firstLineChars="0"/>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比选报价函</w:t>
      </w:r>
    </w:p>
    <w:p>
      <w:pPr>
        <w:pStyle w:val="10"/>
        <w:spacing w:line="360" w:lineRule="auto"/>
        <w:ind w:left="0" w:leftChars="0" w:firstLine="0" w:firstLineChars="0"/>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bCs/>
          <w:sz w:val="24"/>
          <w:szCs w:val="24"/>
          <w:lang w:val="en-US" w:eastAsia="zh-CN"/>
        </w:rPr>
        <w:t>致:</w:t>
      </w:r>
      <w:r>
        <w:rPr>
          <w:rFonts w:hint="eastAsia" w:asciiTheme="minorEastAsia" w:hAnsiTheme="minorEastAsia" w:eastAsiaTheme="minorEastAsia" w:cstheme="minorEastAsia"/>
          <w:b w:val="0"/>
          <w:bCs w:val="0"/>
          <w:color w:val="auto"/>
          <w:sz w:val="24"/>
          <w:szCs w:val="24"/>
          <w:lang w:val="en-US" w:eastAsia="zh-CN"/>
        </w:rPr>
        <w:t>重庆西永微电子产业园区开发有限公司</w:t>
      </w:r>
    </w:p>
    <w:p>
      <w:pPr>
        <w:pStyle w:val="10"/>
        <w:spacing w:line="360" w:lineRule="auto"/>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根据贵方</w:t>
      </w:r>
      <w:r>
        <w:rPr>
          <w:rFonts w:hint="eastAsia" w:asciiTheme="minorEastAsia" w:hAnsiTheme="minorEastAsia" w:cstheme="minorEastAsia"/>
          <w:b w:val="0"/>
          <w:bCs w:val="0"/>
          <w:color w:val="auto"/>
          <w:sz w:val="24"/>
          <w:szCs w:val="24"/>
          <w:lang w:val="en-US" w:eastAsia="zh-CN"/>
        </w:rPr>
        <w:t>标准厂房三期监控道闸系统采购安装</w:t>
      </w:r>
      <w:r>
        <w:rPr>
          <w:rFonts w:hint="eastAsia" w:asciiTheme="minorEastAsia" w:hAnsiTheme="minorEastAsia" w:eastAsiaTheme="minorEastAsia" w:cstheme="minorEastAsia"/>
          <w:b w:val="0"/>
          <w:bCs w:val="0"/>
          <w:color w:val="auto"/>
          <w:sz w:val="24"/>
          <w:szCs w:val="24"/>
          <w:lang w:val="en-US" w:eastAsia="zh-CN"/>
        </w:rPr>
        <w:t>项目公开竞价比选文件，我方正式提交响应性文件正、副本各一份。</w:t>
      </w:r>
    </w:p>
    <w:p>
      <w:pPr>
        <w:pStyle w:val="10"/>
        <w:spacing w:line="360" w:lineRule="auto"/>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我司完全理解并同意本项目比选文件的全部要求，据此函，我司承诺如下:</w:t>
      </w:r>
    </w:p>
    <w:p>
      <w:pPr>
        <w:pStyle w:val="10"/>
        <w:spacing w:line="360" w:lineRule="auto"/>
        <w:jc w:val="both"/>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1、我司就</w:t>
      </w:r>
      <w:r>
        <w:rPr>
          <w:rFonts w:hint="eastAsia" w:asciiTheme="minorEastAsia" w:hAnsiTheme="minorEastAsia" w:cstheme="minorEastAsia"/>
          <w:b w:val="0"/>
          <w:bCs w:val="0"/>
          <w:color w:val="auto"/>
          <w:sz w:val="24"/>
          <w:szCs w:val="24"/>
          <w:lang w:val="en-US" w:eastAsia="zh-CN"/>
        </w:rPr>
        <w:t>标准厂房三期监控道闸系统采购安装</w:t>
      </w:r>
      <w:r>
        <w:rPr>
          <w:rFonts w:hint="eastAsia" w:asciiTheme="minorEastAsia" w:hAnsiTheme="minorEastAsia" w:eastAsiaTheme="minorEastAsia" w:cstheme="minorEastAsia"/>
          <w:b w:val="0"/>
          <w:bCs w:val="0"/>
          <w:color w:val="auto"/>
          <w:sz w:val="24"/>
          <w:szCs w:val="24"/>
          <w:lang w:val="en-US" w:eastAsia="zh-CN"/>
        </w:rPr>
        <w:t>项目报价</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val="en-US" w:eastAsia="zh-CN"/>
        </w:rPr>
        <w:t>元(</w:t>
      </w:r>
      <w:r>
        <w:rPr>
          <w:rFonts w:hint="eastAsia" w:asciiTheme="minorEastAsia" w:hAnsiTheme="minorEastAsia" w:eastAsiaTheme="minorEastAsia" w:cstheme="minorEastAsia"/>
          <w:b/>
          <w:bCs/>
          <w:color w:val="auto"/>
          <w:sz w:val="24"/>
          <w:szCs w:val="24"/>
          <w:lang w:val="en-US" w:eastAsia="zh-CN"/>
        </w:rPr>
        <w:t>后附</w:t>
      </w:r>
      <w:r>
        <w:rPr>
          <w:rFonts w:hint="eastAsia" w:asciiTheme="minorEastAsia" w:hAnsiTheme="minorEastAsia" w:cstheme="minorEastAsia"/>
          <w:b/>
          <w:bCs/>
          <w:color w:val="auto"/>
          <w:sz w:val="24"/>
          <w:szCs w:val="24"/>
          <w:lang w:val="en-US" w:eastAsia="zh-CN"/>
        </w:rPr>
        <w:t>项目清单计价表</w:t>
      </w:r>
      <w:r>
        <w:rPr>
          <w:rFonts w:hint="eastAsia" w:asciiTheme="minorEastAsia" w:hAnsiTheme="minorEastAsia" w:eastAsiaTheme="minorEastAsia" w:cstheme="minorEastAsia"/>
          <w:b/>
          <w:bCs/>
          <w:color w:val="auto"/>
          <w:sz w:val="24"/>
          <w:szCs w:val="24"/>
          <w:lang w:val="en-US" w:eastAsia="zh-CN"/>
        </w:rPr>
        <w:t>，所报单价为</w:t>
      </w:r>
      <w:r>
        <w:rPr>
          <w:rFonts w:hint="eastAsia" w:asciiTheme="minorEastAsia" w:hAnsiTheme="minorEastAsia" w:cstheme="minorEastAsia"/>
          <w:b/>
          <w:bCs/>
          <w:color w:val="auto"/>
          <w:sz w:val="24"/>
          <w:szCs w:val="24"/>
          <w:lang w:val="en-US" w:eastAsia="zh-CN"/>
        </w:rPr>
        <w:t>全费用</w:t>
      </w:r>
      <w:r>
        <w:rPr>
          <w:rFonts w:hint="eastAsia" w:asciiTheme="minorEastAsia" w:hAnsiTheme="minorEastAsia" w:eastAsiaTheme="minorEastAsia" w:cstheme="minorEastAsia"/>
          <w:b/>
          <w:bCs/>
          <w:color w:val="auto"/>
          <w:sz w:val="24"/>
          <w:szCs w:val="24"/>
          <w:lang w:val="en-US" w:eastAsia="zh-CN"/>
        </w:rPr>
        <w:t>综合单价</w:t>
      </w:r>
      <w:r>
        <w:rPr>
          <w:rFonts w:hint="eastAsia" w:asciiTheme="minorEastAsia" w:hAnsiTheme="minorEastAsia" w:eastAsiaTheme="minorEastAsia" w:cstheme="minorEastAsia"/>
          <w:b w:val="0"/>
          <w:bCs w:val="0"/>
          <w:color w:val="auto"/>
          <w:sz w:val="24"/>
          <w:szCs w:val="24"/>
          <w:lang w:val="en-US" w:eastAsia="zh-CN"/>
        </w:rPr>
        <w:t>)。</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2、本次报价是根据我司实际管理水平以及结合市场行情自主报价。</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3、我们同意提供比选人可能要求的与本次竞选有关的任何资料。</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4、一旦我司</w:t>
      </w:r>
      <w:r>
        <w:rPr>
          <w:rFonts w:hint="eastAsia" w:asciiTheme="minorEastAsia" w:hAnsiTheme="minorEastAsia" w:cstheme="minorEastAsia"/>
          <w:b w:val="0"/>
          <w:bCs w:val="0"/>
          <w:sz w:val="24"/>
          <w:szCs w:val="24"/>
          <w:lang w:val="en-US" w:eastAsia="zh-CN"/>
        </w:rPr>
        <w:t>中选</w:t>
      </w:r>
      <w:r>
        <w:rPr>
          <w:rFonts w:hint="eastAsia" w:asciiTheme="minorEastAsia" w:hAnsiTheme="minorEastAsia" w:eastAsiaTheme="minorEastAsia" w:cstheme="minorEastAsia"/>
          <w:b w:val="0"/>
          <w:bCs w:val="0"/>
          <w:sz w:val="24"/>
          <w:szCs w:val="24"/>
          <w:lang w:val="en-US" w:eastAsia="zh-CN"/>
        </w:rPr>
        <w:t>，我司承诺将根据比选文件要求与比选人签订书面合同，并严格履行合同义务。我司决不提供任何虚假材料谋取</w:t>
      </w:r>
      <w:r>
        <w:rPr>
          <w:rFonts w:hint="eastAsia" w:asciiTheme="minorEastAsia" w:hAnsiTheme="minorEastAsia" w:cstheme="minorEastAsia"/>
          <w:b w:val="0"/>
          <w:bCs w:val="0"/>
          <w:sz w:val="24"/>
          <w:szCs w:val="24"/>
          <w:lang w:val="en-US" w:eastAsia="zh-CN"/>
        </w:rPr>
        <w:t>中选</w:t>
      </w:r>
      <w:r>
        <w:rPr>
          <w:rFonts w:hint="eastAsia" w:asciiTheme="minorEastAsia" w:hAnsiTheme="minorEastAsia" w:eastAsiaTheme="minorEastAsia" w:cstheme="minorEastAsia"/>
          <w:b w:val="0"/>
          <w:bCs w:val="0"/>
          <w:sz w:val="24"/>
          <w:szCs w:val="24"/>
          <w:lang w:val="en-US" w:eastAsia="zh-CN"/>
        </w:rPr>
        <w:t>，决不采取不正当手段诋毁、排挤其他比选申请人，决不与比选人、其它比选申请人恶意串通，决不向比选人及比选小组进行商业贿赂。如有违反，愿无条件接受比选人及相关管理部门的处罚。</w:t>
      </w:r>
    </w:p>
    <w:p>
      <w:pPr>
        <w:pStyle w:val="10"/>
        <w:ind w:firstLine="2520" w:firstLineChars="900"/>
        <w:jc w:val="both"/>
        <w:rPr>
          <w:rFonts w:hint="eastAsia" w:asciiTheme="minorEastAsia" w:hAnsiTheme="minorEastAsia" w:eastAsiaTheme="minorEastAsia" w:cstheme="minorEastAsia"/>
          <w:b w:val="0"/>
          <w:bCs w:val="0"/>
          <w:sz w:val="28"/>
          <w:szCs w:val="28"/>
          <w:lang w:val="en-US" w:eastAsia="zh-CN"/>
        </w:rPr>
      </w:pP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地址:</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电话:</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授权代表姓名(签字):</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名称(单位法人章):</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 期:</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val="en-US" w:eastAsia="zh-CN"/>
        </w:rPr>
        <w:t>年</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val="en-US" w:eastAsia="zh-CN"/>
        </w:rPr>
        <w:t>月</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val="en-US" w:eastAsia="zh-CN"/>
        </w:rPr>
        <w:t xml:space="preserve">日  </w:t>
      </w:r>
      <w:r>
        <w:rPr>
          <w:rFonts w:hint="eastAsia" w:asciiTheme="minorEastAsia" w:hAnsiTheme="minorEastAsia" w:cstheme="minorEastAsia"/>
          <w:b w:val="0"/>
          <w:bCs w:val="0"/>
          <w:sz w:val="24"/>
          <w:szCs w:val="24"/>
          <w:lang w:val="en-US" w:eastAsia="zh-CN"/>
        </w:rPr>
        <w:t xml:space="preserve"> </w:t>
      </w: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p>
    <w:p>
      <w:pPr>
        <w:pStyle w:val="10"/>
        <w:spacing w:line="360" w:lineRule="auto"/>
        <w:jc w:val="both"/>
        <w:rPr>
          <w:rFonts w:hint="eastAsia" w:asciiTheme="minorEastAsia" w:hAnsiTheme="minorEastAsia" w:eastAsiaTheme="minorEastAsia" w:cstheme="minorEastAsia"/>
          <w:b w:val="0"/>
          <w:bCs w:val="0"/>
          <w:sz w:val="24"/>
          <w:szCs w:val="24"/>
          <w:lang w:val="en-US" w:eastAsia="zh-CN"/>
        </w:rPr>
      </w:pPr>
    </w:p>
    <w:p>
      <w:pPr>
        <w:pStyle w:val="10"/>
        <w:spacing w:line="24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240" w:lineRule="auto"/>
        <w:ind w:left="0" w:leftChars="0" w:firstLine="0" w:firstLineChars="0"/>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项目清单计价表</w:t>
      </w: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（详附表）</w:t>
      </w: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both"/>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附：比选申请人资格要求（产品技术部分）承诺函</w:t>
      </w:r>
    </w:p>
    <w:p>
      <w:pPr>
        <w:pStyle w:val="10"/>
        <w:spacing w:line="360" w:lineRule="auto"/>
        <w:ind w:left="0" w:leftChars="0" w:firstLine="0" w:firstLineChars="0"/>
        <w:jc w:val="center"/>
        <w:rPr>
          <w:rFonts w:hint="eastAsia" w:asciiTheme="minorEastAsia" w:hAnsiTheme="minorEastAsia" w:cstheme="minorEastAsia"/>
          <w:b w:val="0"/>
          <w:bCs w:val="0"/>
          <w:sz w:val="36"/>
          <w:szCs w:val="36"/>
          <w:lang w:val="en-US" w:eastAsia="zh-CN"/>
        </w:rPr>
      </w:pPr>
      <w:r>
        <w:rPr>
          <w:rFonts w:hint="eastAsia" w:asciiTheme="minorEastAsia" w:hAnsiTheme="minorEastAsia" w:cstheme="minorEastAsia"/>
          <w:b w:val="0"/>
          <w:bCs w:val="0"/>
          <w:sz w:val="36"/>
          <w:szCs w:val="36"/>
          <w:lang w:val="en-US" w:eastAsia="zh-CN"/>
        </w:rPr>
        <w:t>（格式自拟）</w:t>
      </w: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法定代表人身份证明及授权委托书</w:t>
      </w: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法定代表人身份证明</w:t>
      </w:r>
    </w:p>
    <w:p>
      <w:pPr>
        <w:pStyle w:val="10"/>
        <w:spacing w:line="360" w:lineRule="auto"/>
        <w:ind w:left="0" w:leftChars="0" w:firstLine="0" w:firstLineChars="0"/>
        <w:jc w:val="both"/>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val="en-US" w:eastAsia="zh-CN"/>
        </w:rPr>
        <w:t>比选申请人名称:</w:t>
      </w:r>
      <w:r>
        <w:rPr>
          <w:rFonts w:hint="eastAsia" w:asciiTheme="minorEastAsia" w:hAnsiTheme="minorEastAsia" w:cstheme="minorEastAsia"/>
          <w:b w:val="0"/>
          <w:bCs w:val="0"/>
          <w:sz w:val="24"/>
          <w:szCs w:val="24"/>
          <w:u w:val="single"/>
          <w:lang w:val="en-US" w:eastAsia="zh-CN"/>
        </w:rPr>
        <w:t xml:space="preserve">                  </w:t>
      </w:r>
    </w:p>
    <w:p>
      <w:pPr>
        <w:pStyle w:val="10"/>
        <w:spacing w:line="360" w:lineRule="auto"/>
        <w:ind w:left="0" w:leftChars="0" w:firstLine="0" w:firstLineChars="0"/>
        <w:jc w:val="both"/>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val="en-US" w:eastAsia="zh-CN"/>
        </w:rPr>
        <w:t>姓名:</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性别:</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年龄:</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职务:</w:t>
      </w:r>
      <w:r>
        <w:rPr>
          <w:rFonts w:hint="eastAsia" w:asciiTheme="minorEastAsia" w:hAnsiTheme="minorEastAsia" w:cstheme="minorEastAsia"/>
          <w:b w:val="0"/>
          <w:bCs w:val="0"/>
          <w:sz w:val="24"/>
          <w:szCs w:val="24"/>
          <w:u w:val="single"/>
          <w:lang w:val="en-US" w:eastAsia="zh-CN"/>
        </w:rPr>
        <w:t xml:space="preserve">        </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系</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(比选申请人名称)的法定代表人</w:t>
      </w: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480" w:firstLineChars="20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特此证明。</w:t>
      </w: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附:法定代表人身份证复印件或双面扫描件。</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注:本身份证明需由比选申请人加盖单位法人章。</w:t>
      </w: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比选申请人: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(单位法人章)</w:t>
      </w:r>
    </w:p>
    <w:p>
      <w:pPr>
        <w:pStyle w:val="10"/>
        <w:spacing w:line="360" w:lineRule="auto"/>
        <w:ind w:left="0" w:leftChars="0" w:firstLine="4560" w:firstLineChars="190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日</w:t>
      </w: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center"/>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注:法定代表人身份证明需按上述格式填写完整，不可缺少内容。</w:t>
      </w:r>
    </w:p>
    <w:p>
      <w:pPr>
        <w:pStyle w:val="10"/>
        <w:spacing w:line="360" w:lineRule="auto"/>
        <w:ind w:left="0" w:leftChars="0" w:firstLine="0" w:firstLineChars="0"/>
        <w:jc w:val="left"/>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在此基础上增加内容的不影响其有效性。</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p>
    <w:p>
      <w:pPr>
        <w:pStyle w:val="10"/>
        <w:spacing w:line="360" w:lineRule="auto"/>
        <w:ind w:left="0" w:leftChars="0" w:firstLine="0" w:firstLineChars="0"/>
        <w:jc w:val="center"/>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t>授权委托书</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480" w:firstLineChars="20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本人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(姓名)系</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(比选申请人名称)的法定代表人现委托</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(姓名)为我方代理人。代理人根据授权，以我方名义签署、澄清确认、递交、撤回、修改投标文件、签订合同</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和处理有关事宜，其法律后果由我方承担。</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委托期限:</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w:t>
      </w:r>
    </w:p>
    <w:p>
      <w:pPr>
        <w:pStyle w:val="10"/>
        <w:spacing w:line="360" w:lineRule="auto"/>
        <w:ind w:left="2100" w:leftChars="0" w:firstLine="42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(单位法人章)</w:t>
      </w:r>
    </w:p>
    <w:p>
      <w:pPr>
        <w:pStyle w:val="10"/>
        <w:spacing w:line="360" w:lineRule="auto"/>
        <w:ind w:left="2100" w:leftChars="0" w:firstLine="42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2100" w:leftChars="0" w:firstLine="42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法定代表人：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(签字或盖章)</w:t>
      </w:r>
    </w:p>
    <w:p>
      <w:pPr>
        <w:pStyle w:val="10"/>
        <w:spacing w:line="360" w:lineRule="auto"/>
        <w:ind w:left="2100" w:leftChars="0" w:firstLine="420" w:firstLineChars="0"/>
        <w:jc w:val="both"/>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val="en-US" w:eastAsia="zh-CN"/>
        </w:rPr>
        <w:t>身份证号码：</w:t>
      </w:r>
      <w:r>
        <w:rPr>
          <w:rFonts w:hint="eastAsia" w:asciiTheme="minorEastAsia" w:hAnsiTheme="minorEastAsia" w:cstheme="minorEastAsia"/>
          <w:b w:val="0"/>
          <w:bCs w:val="0"/>
          <w:sz w:val="24"/>
          <w:szCs w:val="24"/>
          <w:u w:val="single"/>
          <w:lang w:val="en-US" w:eastAsia="zh-CN"/>
        </w:rPr>
        <w:t xml:space="preserve">                     </w:t>
      </w:r>
    </w:p>
    <w:p>
      <w:pPr>
        <w:pStyle w:val="10"/>
        <w:spacing w:line="360" w:lineRule="auto"/>
        <w:ind w:left="2100" w:leftChars="0" w:firstLine="42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2100" w:leftChars="0" w:firstLine="42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委托代理人：</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(签字或盖章)</w:t>
      </w:r>
    </w:p>
    <w:p>
      <w:pPr>
        <w:pStyle w:val="10"/>
        <w:spacing w:line="360" w:lineRule="auto"/>
        <w:ind w:left="2100" w:leftChars="0" w:firstLine="420" w:firstLineChars="0"/>
        <w:jc w:val="both"/>
        <w:rPr>
          <w:rFonts w:hint="eastAsia" w:asciiTheme="minorEastAsia" w:hAnsiTheme="minorEastAsia" w:cstheme="minorEastAsia"/>
          <w:b w:val="0"/>
          <w:bCs w:val="0"/>
          <w:sz w:val="24"/>
          <w:szCs w:val="24"/>
          <w:u w:val="single"/>
          <w:lang w:val="en-US" w:eastAsia="zh-CN"/>
        </w:rPr>
      </w:pPr>
      <w:r>
        <w:rPr>
          <w:rFonts w:hint="eastAsia" w:asciiTheme="minorEastAsia" w:hAnsiTheme="minorEastAsia" w:cstheme="minorEastAsia"/>
          <w:b w:val="0"/>
          <w:bCs w:val="0"/>
          <w:sz w:val="24"/>
          <w:szCs w:val="24"/>
          <w:lang w:val="en-US" w:eastAsia="zh-CN"/>
        </w:rPr>
        <w:t>身份证号码：</w:t>
      </w:r>
      <w:r>
        <w:rPr>
          <w:rFonts w:hint="eastAsia" w:asciiTheme="minorEastAsia" w:hAnsiTheme="minorEastAsia" w:cstheme="minorEastAsia"/>
          <w:b w:val="0"/>
          <w:bCs w:val="0"/>
          <w:sz w:val="24"/>
          <w:szCs w:val="24"/>
          <w:u w:val="single"/>
          <w:lang w:val="en-US" w:eastAsia="zh-CN"/>
        </w:rPr>
        <w:t xml:space="preserve">                     </w:t>
      </w:r>
    </w:p>
    <w:p>
      <w:pPr>
        <w:pStyle w:val="10"/>
        <w:spacing w:line="360" w:lineRule="auto"/>
        <w:ind w:left="2100" w:leftChars="0" w:firstLine="2880" w:firstLineChars="120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cstheme="minorEastAsia"/>
          <w:b w:val="0"/>
          <w:bCs w:val="0"/>
          <w:sz w:val="24"/>
          <w:szCs w:val="24"/>
          <w:lang w:val="en-US" w:eastAsia="zh-CN"/>
        </w:rPr>
        <w:t>日</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tbl>
      <w:tblPr>
        <w:tblStyle w:val="9"/>
        <w:tblW w:w="9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77"/>
        <w:gridCol w:w="4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746" w:hRule="atLeast"/>
        </w:trPr>
        <w:tc>
          <w:tcPr>
            <w:tcW w:w="5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法定代表人身份证</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复印件或扫描件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双面</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委托代理人身份证</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复印件或扫描件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双面</w:t>
            </w:r>
          </w:p>
        </w:tc>
      </w:tr>
    </w:tbl>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注:</w:t>
      </w:r>
    </w:p>
    <w:p>
      <w:pPr>
        <w:pStyle w:val="10"/>
        <w:spacing w:line="360" w:lineRule="auto"/>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1、法定代表人参加投标活动并签署文件的不需要授权委托书，只需提供法定代表人身份证明；非法定代表人参加投标活动及签署文件的除提供法定代表人身份证明外</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还须提供授权委托书。</w:t>
      </w:r>
    </w:p>
    <w:p>
      <w:pPr>
        <w:pStyle w:val="10"/>
        <w:spacing w:line="360" w:lineRule="auto"/>
        <w:ind w:left="0" w:leftChars="0" w:firstLine="480" w:firstLineChars="200"/>
        <w:jc w:val="both"/>
        <w:rPr>
          <w:rFonts w:hint="eastAsia" w:asciiTheme="minorEastAsia" w:hAnsiTheme="minorEastAsia" w:cstheme="minorEastAsia"/>
          <w:b/>
          <w:bCs/>
          <w:sz w:val="36"/>
          <w:szCs w:val="36"/>
          <w:lang w:val="en-US" w:eastAsia="zh-CN"/>
        </w:rPr>
      </w:pPr>
      <w:r>
        <w:rPr>
          <w:rFonts w:hint="eastAsia" w:asciiTheme="minorEastAsia" w:hAnsiTheme="minorEastAsia" w:cstheme="minorEastAsia"/>
          <w:b w:val="0"/>
          <w:bCs w:val="0"/>
          <w:sz w:val="24"/>
          <w:szCs w:val="24"/>
          <w:lang w:val="en-US" w:eastAsia="zh-CN"/>
        </w:rPr>
        <w:t>2、法定代表人身份证明及授权委托书原件装入投标文件一并递交。另外须准备一份在开标现场出具。</w:t>
      </w: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b/>
          <w:bCs/>
          <w:color w:val="auto"/>
          <w:sz w:val="36"/>
          <w:szCs w:val="36"/>
          <w:lang w:val="en-US" w:eastAsia="zh-CN"/>
        </w:rPr>
      </w:pPr>
    </w:p>
    <w:p>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b/>
          <w:bCs/>
          <w:color w:val="auto"/>
          <w:sz w:val="36"/>
          <w:szCs w:val="36"/>
          <w:lang w:val="en-US" w:eastAsia="zh-CN"/>
        </w:rPr>
      </w:pPr>
      <w:r>
        <w:rPr>
          <w:rFonts w:hint="eastAsia" w:asciiTheme="minorEastAsia" w:hAnsiTheme="minorEastAsia" w:cstheme="minorEastAsia"/>
          <w:b/>
          <w:bCs/>
          <w:color w:val="auto"/>
          <w:sz w:val="36"/>
          <w:szCs w:val="36"/>
          <w:lang w:val="en-US" w:eastAsia="zh-CN"/>
        </w:rPr>
        <w:t>标准厂房三期监控道闸系统采购安装合同</w:t>
      </w:r>
    </w:p>
    <w:p>
      <w:pPr>
        <w:pStyle w:val="10"/>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outlineLvl w:val="9"/>
        <w:rPr>
          <w:rFonts w:hint="eastAsia" w:ascii="仿宋" w:hAnsi="仿宋" w:eastAsia="仿宋" w:cs="仿宋"/>
          <w:b w:val="0"/>
          <w:bCs w:val="0"/>
          <w:sz w:val="24"/>
          <w:szCs w:val="24"/>
          <w:lang w:val="en-US" w:eastAsia="zh-CN"/>
        </w:rPr>
      </w:pPr>
    </w:p>
    <w:p>
      <w:pPr>
        <w:pStyle w:val="10"/>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甲方:重庆西永微电子产业园开发有限公司</w:t>
      </w:r>
    </w:p>
    <w:p>
      <w:pPr>
        <w:pStyle w:val="10"/>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乙方:</w:t>
      </w:r>
    </w:p>
    <w:p>
      <w:pPr>
        <w:pStyle w:val="10"/>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经双方协商一致，达成以下购销合同:</w:t>
      </w:r>
    </w:p>
    <w:tbl>
      <w:tblPr>
        <w:tblStyle w:val="9"/>
        <w:tblW w:w="97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0"/>
        <w:gridCol w:w="1734"/>
        <w:gridCol w:w="1219"/>
        <w:gridCol w:w="5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总价</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仿宋" w:hAnsi="仿宋" w:eastAsia="仿宋" w:cs="仿宋"/>
                <w:i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大写</w:t>
            </w:r>
          </w:p>
        </w:tc>
        <w:tc>
          <w:tcPr>
            <w:tcW w:w="5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商品名称、规格型号、数量、单价等详见附件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质量要求和技术标准。乙方提供的商品必须是全新的，完全符合国家有关技术标准，乙方的质量保证及售后服务承诺如下: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1、免费售后维保期限:两年，自系统验收合格次日起算。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2、保修范围:属于国家规定“三包”范围的，按国家“三包”规定执行；质量保证期承诺优于国家“三包”规定的，按比选申请人实际承诺执行。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3、服务措施:乙方提供24 小时远程技术支持；无法远程解决的，乙方24小时内安排专业的售后人员上门服务；产品如有质量问题，48 小时内免费更换。</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4、质保期后服务:乙方将以低于市场价格提供售后服务。</w:t>
            </w:r>
          </w:p>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leftChars="0" w:right="0" w:rightChars="0" w:firstLine="48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5、无条件提供系统运营数据转入甲方其他同类系统的技术服务。</w:t>
            </w:r>
          </w:p>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leftChars="0" w:right="0" w:rightChars="0" w:firstLine="48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6、无条件开放系统数据接口给甲方或甲方指定的系统集成商使用。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二、随机备品、附件、工具数量及供应方法:乙方提供备品备件，保证甲方应急所需。使用的维修零配件为原厂配件，未经甲方同意不得使用非原厂配件。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leftChars="0" w:right="0" w:rightChars="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三、交货及包装运输:</w:t>
            </w:r>
          </w:p>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1、乙方负责上门至甲方指定地点部署，并进行安装调试合格后交付，调试费、运输费、装卸费、交通费、安装费、保险费、管理费、测试费、培训费等所有费用均由乙方自行承担。</w:t>
            </w:r>
          </w:p>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2、交货期（工期）30 日历日（该工期为全部设备的供货、完成安装、调试直至通过验收）。</w:t>
            </w:r>
          </w:p>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leftChars="0" w:right="0" w:rightChars="0" w:firstLine="480" w:firstLineChars="200"/>
              <w:jc w:val="left"/>
              <w:textAlignment w:val="top"/>
              <w:outlineLvl w:val="9"/>
              <w:rPr>
                <w:rFonts w:hint="default"/>
                <w:lang w:val="en-US" w:eastAsia="zh-CN"/>
              </w:rPr>
            </w:pPr>
            <w:r>
              <w:rPr>
                <w:rFonts w:hint="eastAsia" w:ascii="仿宋" w:hAnsi="仿宋" w:eastAsia="仿宋" w:cs="仿宋"/>
                <w:i w:val="0"/>
                <w:color w:val="000000"/>
                <w:kern w:val="0"/>
                <w:sz w:val="24"/>
                <w:szCs w:val="24"/>
                <w:u w:val="none"/>
                <w:lang w:val="en-US" w:eastAsia="zh-CN" w:bidi="ar"/>
              </w:rPr>
              <w:t>3、安装调试含设备的安装，乙方免费对甲方提出的技术问题进行解答，并免费进行现场技术咨询和指导工作。乙方免费进行设备调试，性能参数达到比选文件要求。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right="0" w:right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四、验收标准、方法: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1、货物到达现场后，乙方应经甲方或其指定单位清点品名、规格、数量；检查外观，作出过程验收记录，签字确认。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乙方应保证货物到达用户所在地完好无损，如有缺漏、损坏，由乙方负责调换、补齐或赔偿，因此产生的运费等相关费用由乙方承担。乙方应保证提供给甲方的合同货物是货物制造厂商原造的，全新、未使用过的，并完全符合本项目比选文件规定的质量、性能和规格的要求。</w:t>
            </w:r>
          </w:p>
          <w:p>
            <w:pPr>
              <w:keepNext w:val="0"/>
              <w:keepLines w:val="0"/>
              <w:pageBreakBefore w:val="0"/>
              <w:widowControl/>
              <w:numPr>
                <w:ilvl w:val="0"/>
                <w:numId w:val="0"/>
              </w:numPr>
              <w:suppressLineNumbers w:val="0"/>
              <w:tabs>
                <w:tab w:val="clear" w:pos="312"/>
                <w:tab w:val="clear" w:pos="425"/>
              </w:tabs>
              <w:kinsoku/>
              <w:wordWrap/>
              <w:overflowPunct/>
              <w:topLinePunct w:val="0"/>
              <w:autoSpaceDE/>
              <w:autoSpaceDN/>
              <w:bidi w:val="0"/>
              <w:adjustRightInd/>
              <w:snapToGrid/>
              <w:spacing w:line="360" w:lineRule="exact"/>
              <w:ind w:right="0" w:right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3、乙方应保证所提供的货物经正确安装、合理操作和维护保养在其使用寿命期内达到甲方质量及性能要求，并对由于合同货物的设计、工艺或材料的缺陷而发生的任何故障负责。</w:t>
            </w:r>
          </w:p>
          <w:p>
            <w:pPr>
              <w:keepNext w:val="0"/>
              <w:keepLines w:val="0"/>
              <w:pageBreakBefore w:val="0"/>
              <w:numPr>
                <w:ilvl w:val="0"/>
                <w:numId w:val="0"/>
              </w:numPr>
              <w:tabs>
                <w:tab w:val="clear" w:pos="312"/>
                <w:tab w:val="clear" w:pos="425"/>
              </w:tabs>
              <w:kinsoku/>
              <w:wordWrap/>
              <w:overflowPunct/>
              <w:topLinePunct w:val="0"/>
              <w:autoSpaceDE/>
              <w:autoSpaceDN/>
              <w:bidi w:val="0"/>
              <w:adjustRightInd w:val="0"/>
              <w:snapToGrid w:val="0"/>
              <w:spacing w:line="360" w:lineRule="exact"/>
              <w:textAlignment w:val="baseline"/>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4、乙方提供给甲方的合同货物应通过货物制造厂商的出厂检验，合同货物质量应符合中华人民共和国部颁标准及行业标准规定的技术规范要求。乙方应提供完备的技术资料、装箱单和合格证等，并派遣专业技术人员进行现场安装调试。验收合格条件如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(1)货物品种、规格、数量、技术参数以及商品品牌、制造商等与采购合同一致，参数指标达到规定的标准。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(2)货物技术资料、合格证等资料齐全。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(3)在规定时间内完成交货并验收，并经甲方确认。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(4)收费系统功能实现须与《比选文件》内容要求一致，且与本次采购硬件集成一体应用。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5、乙方提供的货物未达到比选规定要求，且对甲方造成损失的，由乙方承担一切责任，并赔偿所造成的全部经济损失(包括但不限于律师费、诉讼费、招标费用、重新招标费用、延期交货引起的停车场管理费用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6、甲方需要品牌商对乙方交付的产品(包括质量、技术参数等)进行确认的，乙方应协调品牌商应予以配合，并出具书面确认意见，否则视为乙方违约。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五、付款方式: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1、乙方将本合同约定全部货物运至甲方指定地点安装完毕，如系统要求功能未实现，乙方负责整改至合格为止。</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2、经验收合格后，乙方出具增值税专用发票，甲方在收到发票后30个工作日内向乙方支付合同总额95%款项，付款金额</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元，即大写:</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3、验收合格后30个工作日内，甲方向乙方退还履约保证金。</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4、剩余实际采购总额的5%作为质保金，质保期满无质量和售后服务问题，乙方向甲方出具增值税专用发票后30个工作日内向乙方无息退还质保金。</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5、付款以转帐方式，由甲方支付到乙方单位指定帐户。如甲方原因造成款项未到达乙方单位指定帐户，由甲方承担付款不成功的责任，乙方仍拥有该合同系统及设备的所有权。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default"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六、履约担保:</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乙方提供履约担保。履约担保的形式、金额及期限的：乙方收到收到中标通知书后10工作日内，向甲方提交履约担保，采用银行保函、现金或转账的方式。履约担保金金额：中标金额的10%，履约担保的退还：验收合格后30个工作日内凭相关票据到园区财务室无息退还履约保证金或解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七、技术服务和保修责任</w:t>
            </w:r>
          </w:p>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1、乙方保证向甲方提供的技术资料是清晰的、正确的、完整的。</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乙方承诺终身免费为甲方提供设备的技术指导和服务，维保服务满足24小时电话服务、且2小时以内到达现场（如有维保承诺，按承诺执行）。乙方保证在接到甲方提出的技术服务要求后1小时内予以答复，如甲方有要求或必要时，乙方将派人员到场予以指导，本合同有特别约定的严格按照约定执行。</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乙方对合同货物的质量免费保修期为验收证书签署之日起2年。虽有该期限的约定，但：仅为兜底约定；乙方承诺，本合同项下货物的免费保修期或与质量相关的其它期限均自按照本合同约定方式完成最终验收并由甲方签署的货物最终验收单之日起算；本合同甲方、乙方特别约定对本合同项下货物的包退、免费包换、免费包修、负责保修等期限，应当在约定质量保证期限、使用寿命、甲方在比选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4、乙方承诺在合同货物的质量免费保修期内免费为甲方提供合同货物的技术指导和维修服务。</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5、乙方保证在合同货物出现故障和缺陷时，或接到甲方提出的技术服务要求后2小时内予以答复，如甲方有要求或必要时，乙方应在接到甲方通知后24小时内派人员至甲方免费维修和提供现场指导。</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如乙方在接到甲方提出的技术服务要求或维修通知后2小时内没有响应、拒绝或没有派人员到达甲方提供技术服务、修理或退换货物，甲方有权委托第三人对合同货物进行维修或提供技术服务，由此产生的一切费用由乙方承担。</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7、如乙方在接到甲方维修通知后24小时仍不能修复有关设备，乙方应提供与该设备同一型号的备用设备，如因此给甲方造成损失，乙方应负责赔偿。</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如因甲方在使用中自行变更货物的硬件或软件而引起的缺陷，或因甲方人员维护不当而损坏的货物或零部件，乙方不负免费保修的责任，但乙方应按照或比照本合同相关条款规定提供更换或保修服务，由此引起的并不包括丝毫利润的合理费用由甲方负担。</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如因乙方提供的货物硬件或软件有缺陷，或乙方提供的技术资料有错误，或乙方在现场的技术人员指导有错误而使货物不能达到合同规定的指标和技术性能，乙方应负责按本合同相关条款规定更换或修理，使货物运行指标和技术性能达到合同规定 , 由此引起的全部费用由乙方承担。 若因软件或硬件缺陷导致或引起甲方损失及导致或引起第三方受到损害的，全部赔偿责任均应由乙方承担。</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10、在合同货物免费保修期内，如果由于乙方更换、修理和续补货物，而造成本合同货物不得不停止运行，货物免费保修期应依照停止运行的实际时间加以延长，若因此给甲方造成损失，乙方应负责赔偿。</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在合同货物免费保修期届满后，乙方保证继续为甲方提供设备的维修服务，甲方应按甲乙双方商榷认可的优惠价格向乙方支付相关费用，乙方保证在合同货物使用期内以不高于实时市场价格的优惠价格，向甲方提供备品、备件及维修服务。在合同货物免费保修期届满后，若因合同货物固硬件或软件的有缺陷或瑕疵出现紧急故障和事故，乙方应在接到甲方通知后立即提供电话支持、远程支持并在 24 小时内到达现场，迅速排除货物故障。</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在合同货物免费保修期届满后，若非因合同货物硬件或软件的固有缺陷或瑕疵出现其它紧急故障，乙方在接到甲方通知后，乙方维护工程师应在接到通知后立即提供电话支持、远程支持、直至在24小时内到达现场，迅速排除设备故障。但若因该设备故障使任何使用人或相关人的人身及/或具较高价值的财产受困、受威胁、受伤害，及/或存在任何危险，乙方应在接到甲方通知后立即提供电话支持、远程支持并立即以最快速度赶到现场，且最长不得超过24小时到达，到达后应当立即采取有效措施、不计成本地、尽最大努力消除人身危险，再迅速排除其它所有故障，彻底消除任何及/或所有危险。</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lang w:val="en-US" w:eastAsia="zh-CN"/>
              </w:rPr>
            </w:pPr>
            <w:r>
              <w:rPr>
                <w:rFonts w:hint="eastAsia" w:ascii="仿宋" w:hAnsi="仿宋" w:eastAsia="仿宋" w:cs="仿宋"/>
                <w:i w:val="0"/>
                <w:color w:val="000000"/>
                <w:kern w:val="0"/>
                <w:sz w:val="24"/>
                <w:szCs w:val="24"/>
                <w:u w:val="none"/>
                <w:lang w:val="en-US" w:eastAsia="zh-CN" w:bidi="ar"/>
              </w:rPr>
              <w:t>13、乙方保证，乙方依据本合同提供设备及相关的软件和技术资料，乙方均已得到有关知识产权的权利人的授权，如发生涉及到专利权、著作权、商标权等争议，乙方负责处理，并承担由此引起的全部法律及经济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八、安全施工：</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项目合同总价中已按相关文件的规定足额计取安全作业环境及安全施工措施所需费用。乙方必须认真贯彻国家、重庆市和上级劳动保护、安全生产主管部门颁发的有关安全生产、消防工作的方针、政策，严格执行有关劳动保护法规、条例、规定。乙方应有安全管理组织体制，有专职和兼职的安全负责人，有各工种的安全操作规程及各级安全生产岗位责任制和定期安全检查制度，安全教育制度等。乙方必须认真对本单位职工进行安全生产制度及安全技术知识教育，增强法制观念，提高职工的安全生产思想意识和自我保护的能力，督促职工自觉遵守安全生产纪律、制度和法规。</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2、乙方应对其履行合同所雇佣的全部人员，包括分包人人员的工伤事故承担责任。</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3、由于乙方原因在施工场地内及其毗邻地带造成的甲方或第三者人员伤亡和财产损失，由乙方负责赔偿。</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乙方在施工期间必须严格执行和遵守甲方的安全生产、防火管理的各项规定，接受甲方的督促、检查和指导，对于查出的隐患，乙方必须限期整改。在生产操作过程中的个人防护用品，由各方自理。乙方应督促施工现场人员自觉穿戴好防护用品。乙方的人员，对施工现场的脚手架、各类安全防护设施、安全标志和警告牌，不得擅自拆除、改动。如确实需要拆除改动的，必须经工地施工负责人和承甲方指派的安全管理人员的同意，并采取必要、可靠的安全措施后方能拆除。任何一方人员擅自拆除所造成的后果，均由该方人员及其单位负责。</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特种作业人员必须执行国家《特种作业人员安全技术培训考核管理规定》，经市和地区的特种作业人员安全技术考核站培训考核后持证上岗。施工的外省市特种作业人员还须经重庆市有关特种作业考核站进行审证教育；中、小型机械的操作人员必须按规定做到“定机定人”和有证操作；起重吊装作业人员必须遵守“十不吊”规定，严禁违章、无证操作；严禁不懂电器、机械设备的人，擅自操作使用电器、机械设备。乙方必须严格执行各类防火防爆制度，易燃易爆场所严禁吸烟及动用明火，消防器材不准挪作他用。电焊、气割作业应按规定办理动火审批手续，严格遵守“十不烧”规定，严禁使用电炉。乙方在施工中，应注意地下管线、有限空间及高压架空线路的保护。 贯彻谁施工谁负责安全的原则。乙方在施工期间对施工人员、甲方或任何第三人造成的任何伤亡、火警、火灾、机械等事故后果，由乙方承担全部责任。乙方有协助进行紧急抢救和保护现场的义务，并报有关职能部门。</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default"/>
                <w:lang w:val="en-US" w:eastAsia="zh-CN"/>
              </w:rPr>
            </w:pPr>
            <w:r>
              <w:rPr>
                <w:rFonts w:hint="eastAsia" w:ascii="仿宋" w:hAnsi="仿宋" w:eastAsia="仿宋" w:cs="仿宋"/>
                <w:i w:val="0"/>
                <w:color w:val="000000"/>
                <w:kern w:val="0"/>
                <w:sz w:val="24"/>
                <w:szCs w:val="24"/>
                <w:u w:val="none"/>
                <w:lang w:val="en-US" w:eastAsia="zh-CN" w:bidi="ar"/>
              </w:rPr>
              <w:t>以上各项规定，如遇有同国家和重庆市的有关法规不符者按国家和重庆市的有关规定执行。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textAlignment w:val="baseline"/>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九、违约责任:</w:t>
            </w:r>
            <w:r>
              <w:rPr>
                <w:rFonts w:hint="eastAsia" w:ascii="方正仿宋_GBK" w:hAnsi="方正仿宋_GBK" w:eastAsia="方正仿宋_GBK" w:cs="方正仿宋_GBK"/>
                <w:i w:val="0"/>
                <w:color w:val="000000"/>
                <w:kern w:val="0"/>
                <w:sz w:val="24"/>
                <w:szCs w:val="24"/>
                <w:u w:val="none"/>
                <w:lang w:val="en-US" w:eastAsia="zh-CN" w:bidi="ar"/>
              </w:rPr>
              <w:br w:type="textWrapping"/>
            </w:r>
            <w:r>
              <w:rPr>
                <w:rFonts w:hint="eastAsia" w:ascii="方正仿宋_GBK" w:hAnsi="方正仿宋_GBK" w:eastAsia="方正仿宋_GBK" w:cs="方正仿宋_GBK"/>
                <w:i w:val="0"/>
                <w:color w:val="000000"/>
                <w:kern w:val="0"/>
                <w:sz w:val="24"/>
                <w:szCs w:val="24"/>
                <w:u w:val="none"/>
                <w:lang w:val="en-US" w:eastAsia="zh-CN" w:bidi="ar"/>
              </w:rPr>
              <w:t xml:space="preserve">    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firstLine="480" w:firstLineChars="200"/>
              <w:textAlignment w:val="baseline"/>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2、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pPr>
              <w:keepNext w:val="0"/>
              <w:keepLines w:val="0"/>
              <w:pageBreakBefore w:val="0"/>
              <w:widowControl w:val="0"/>
              <w:numPr>
                <w:ilvl w:val="0"/>
                <w:numId w:val="0"/>
              </w:numPr>
              <w:tabs>
                <w:tab w:val="left" w:pos="0"/>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在甲方同意延长的期</w:t>
            </w:r>
            <w:r>
              <w:rPr>
                <w:rFonts w:hint="eastAsia" w:ascii="方正仿宋_GBK" w:hAnsi="方正仿宋_GBK" w:eastAsia="方正仿宋_GBK" w:cs="方正仿宋_GBK"/>
                <w:i w:val="0"/>
                <w:color w:val="000000"/>
                <w:kern w:val="0"/>
                <w:sz w:val="24"/>
                <w:szCs w:val="24"/>
                <w:u w:val="none"/>
                <w:lang w:val="en-US" w:eastAsia="zh-CN" w:bidi="ar"/>
              </w:rPr>
              <w:t>限内交付全部</w:t>
            </w:r>
            <w:r>
              <w:rPr>
                <w:rFonts w:hint="eastAsia" w:ascii="方正仿宋_GBK" w:hAnsi="方正仿宋_GBK" w:eastAsia="方正仿宋_GBK" w:cs="方正仿宋_GBK"/>
                <w:color w:val="000000"/>
                <w:sz w:val="24"/>
                <w:szCs w:val="24"/>
              </w:rPr>
              <w:t>货物、提供服务并承担由此给甲方造成的直接损失及甲方因此产生的对第三方的责任。</w:t>
            </w:r>
          </w:p>
          <w:p>
            <w:pPr>
              <w:keepNext w:val="0"/>
              <w:keepLines w:val="0"/>
              <w:pageBreakBefore w:val="0"/>
              <w:widowControl w:val="0"/>
              <w:numPr>
                <w:ilvl w:val="0"/>
                <w:numId w:val="0"/>
              </w:numPr>
              <w:tabs>
                <w:tab w:val="left" w:pos="0"/>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在甲方规定的时间内，按照本合同相关条款的约定，完成相应的更换或修理以达到合同规定的各项要求，乙方应承担由此发生的各项相关费用并承担由此给甲方造成的损失及甲方因此产生的对第三方的责任。此时，相关货物的质量保修期及相关的其它期限也应相应顺延或重新起算。</w:t>
            </w:r>
          </w:p>
          <w:p>
            <w:pPr>
              <w:keepNext w:val="0"/>
              <w:keepLines w:val="0"/>
              <w:pageBreakBefore w:val="0"/>
              <w:widowControl w:val="0"/>
              <w:numPr>
                <w:ilvl w:val="0"/>
                <w:numId w:val="0"/>
              </w:numPr>
              <w:tabs>
                <w:tab w:val="left" w:pos="0"/>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根据货物低劣程度、损坏程度和使甲方所遭受的损失以及甲方因此产生的对第三方的责任，经双方商定降低货物的价格并由乙方承担赔偿甲方所遭受的损失及甲方因此产生的对第三方的责任。</w:t>
            </w:r>
          </w:p>
          <w:p>
            <w:pPr>
              <w:keepNext w:val="0"/>
              <w:keepLines w:val="0"/>
              <w:pageBreakBefore w:val="0"/>
              <w:widowControl w:val="0"/>
              <w:numPr>
                <w:ilvl w:val="0"/>
                <w:numId w:val="0"/>
              </w:numPr>
              <w:tabs>
                <w:tab w:val="left" w:pos="0"/>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按合同规定的同种货币将甲方所退货物的已支付货款全部退还给甲方，并由乙方承担甲方由此发生的损失和相关费用及甲方因此产生的对第三方的责任。</w:t>
            </w:r>
          </w:p>
          <w:p>
            <w:pPr>
              <w:keepNext w:val="0"/>
              <w:keepLines w:val="0"/>
              <w:pageBreakBefore w:val="0"/>
              <w:widowControl w:val="0"/>
              <w:numPr>
                <w:ilvl w:val="0"/>
                <w:numId w:val="0"/>
              </w:numPr>
              <w:tabs>
                <w:tab w:val="left" w:pos="0"/>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甲方有权部分或全部终止合同并由乙方赔偿由此造成的损失及承担甲方因此产生的对第三方的责任。</w:t>
            </w:r>
          </w:p>
          <w:p>
            <w:pPr>
              <w:keepNext w:val="0"/>
              <w:keepLines w:val="0"/>
              <w:pageBreakBefore w:val="0"/>
              <w:widowControl w:val="0"/>
              <w:numPr>
                <w:ilvl w:val="0"/>
                <w:numId w:val="0"/>
              </w:numPr>
              <w:tabs>
                <w:tab w:val="left" w:pos="0"/>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此外，上述情形下甲方为采取必要的补救措施或因防止损失扩大而支出的合理费用应由乙方承担。</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firstLine="480" w:firstLineChars="200"/>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如果乙方在收到甲方的违约通知书后十日内未作答复也没有按照甲方选择的方式承担违约责任，则甲方有权从尚未支付的合同价款中扣回索赔金额。如果这些金额不足以补偿，甲方有权向乙方提出不足部分的赔偿要求。</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firstLine="480" w:firstLineChars="200"/>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延期交货、完工、延期付款的违约责任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如乙方延期交货、完工或甲方延期付款（正当拒付除外），违约方应按延期交货、完工所折合的金额或延期付款金额每天千分之五的比例向对方支付违约金，最高不超过签约合同总金额的20%，支付款办理期为10个工作日。 </w:t>
            </w:r>
          </w:p>
          <w:p>
            <w:pPr>
              <w:pStyle w:val="5"/>
              <w:keepNext w:val="0"/>
              <w:keepLines w:val="0"/>
              <w:pageBreakBefore w:val="0"/>
              <w:widowControl w:val="0"/>
              <w:kinsoku/>
              <w:wordWrap/>
              <w:overflowPunct/>
              <w:topLinePunct w:val="0"/>
              <w:autoSpaceDE/>
              <w:autoSpaceDN/>
              <w:bidi w:val="0"/>
              <w:spacing w:line="360" w:lineRule="exact"/>
              <w:ind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 xml:space="preserve">    5、如果</w:t>
            </w:r>
            <w:r>
              <w:rPr>
                <w:rFonts w:hint="eastAsia" w:ascii="方正仿宋_GBK" w:hAnsi="方正仿宋_GBK" w:eastAsia="方正仿宋_GBK" w:cs="方正仿宋_GBK"/>
                <w:color w:val="000000"/>
                <w:sz w:val="24"/>
                <w:szCs w:val="24"/>
                <w:lang w:eastAsia="zh-CN"/>
              </w:rPr>
              <w:t>竞选</w:t>
            </w:r>
            <w:r>
              <w:rPr>
                <w:rFonts w:hint="eastAsia" w:ascii="方正仿宋_GBK" w:hAnsi="方正仿宋_GBK" w:eastAsia="方正仿宋_GBK" w:cs="方正仿宋_GBK"/>
                <w:color w:val="000000"/>
                <w:sz w:val="24"/>
                <w:szCs w:val="24"/>
              </w:rPr>
              <w:t>时有承诺工期，必须按承诺工期完成，如因乙方原因不履行承诺，视为违约，每延期一天乙方应按合同金额千分之五的比例向甲方支付违约金。</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    6、</w:t>
            </w:r>
            <w:r>
              <w:rPr>
                <w:rFonts w:hint="eastAsia" w:ascii="方正仿宋_GBK" w:hAnsi="方正仿宋_GBK" w:eastAsia="方正仿宋_GBK" w:cs="方正仿宋_GBK"/>
                <w:color w:val="000000"/>
                <w:sz w:val="24"/>
                <w:szCs w:val="24"/>
              </w:rPr>
              <w:t xml:space="preserve">其它违约责任 </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如任何一方无故解除合同均属于违约行为，违约方应向对方支付合同总金额 20% 的违约金。</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若货物为假冒伪劣产品或其中包括该类情形的零、部件，乙方应按照合同总金额的2倍向甲方支付惩罚性赔偿金，且并不因此免除其依法应受的其它处罚。</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如乙方在合同规定的交货日期满后20天内仍未能交货，则视为乙方不能交货，甲方有权解除合同。</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若发生本合同中已约定违约金的违约行为之外的其他任何违约时，违约方在接到对方关于违约的通知时应及时改正，收到通知后</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个工作日内不予改正的，违约方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或赔偿责任。</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leftChars="19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以上各项交付的违约金、赔偿金并不因此减少或免除违约方的合同义务。</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firstLine="480" w:firstLineChars="200"/>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以上各项交付的违约金并不影响违约方履行合同的各项义务。</w:t>
            </w:r>
          </w:p>
          <w:p>
            <w:pPr>
              <w:keepNext w:val="0"/>
              <w:keepLines w:val="0"/>
              <w:pageBreakBefore w:val="0"/>
              <w:widowControl w:val="0"/>
              <w:numPr>
                <w:ilvl w:val="0"/>
                <w:numId w:val="0"/>
              </w:numPr>
              <w:tabs>
                <w:tab w:val="clear" w:pos="312"/>
                <w:tab w:val="clear" w:pos="425"/>
              </w:tabs>
              <w:kinsoku/>
              <w:wordWrap/>
              <w:overflowPunct/>
              <w:topLinePunct w:val="0"/>
              <w:autoSpaceDE/>
              <w:autoSpaceDN/>
              <w:bidi w:val="0"/>
              <w:adjustRightInd w:val="0"/>
              <w:snapToGrid w:val="0"/>
              <w:spacing w:line="360" w:lineRule="exact"/>
              <w:ind w:firstLine="480" w:firstLineChars="200"/>
              <w:textAlignment w:val="baseline"/>
              <w:rPr>
                <w:rFonts w:hint="eastAsia" w:ascii="仿宋" w:hAnsi="仿宋" w:eastAsia="仿宋" w:cs="仿宋"/>
                <w:i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均并不因此被减、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十、知识产权及数据安全: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甲方在中华人民共和国境内使用乙方提供的货物及服务时免受第三方提出的侵犯其专利权或其它知识产权的起诉或追索。如有第三方提出侵权追索或乙方违规使用给甲方造成损失，由乙方负责赔偿且承担由此而引起的一切法律责任和费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2、乙方如提供有云服务，须负责数据、车辆或人脸信息的安全保障，如因系统安全问题导致泄漏，乙方应承担由此而引起的一切法律责任和费用。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十一、合同的终止：</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1、本合同因下列原因而终止：</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（1）本合同正常履行完毕；</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（2）合同双方协议终止本合同的履行；</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（3）不可抗力事件导致本合同无法履行或履行不必要；</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（4）任何一方行使解除权，解除本合同。</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default"/>
                <w:lang w:val="en-US" w:eastAsia="zh-CN"/>
              </w:rPr>
            </w:pPr>
            <w:r>
              <w:rPr>
                <w:rFonts w:hint="eastAsia" w:ascii="仿宋" w:hAnsi="仿宋" w:eastAsia="仿宋" w:cs="仿宋"/>
                <w:i w:val="0"/>
                <w:color w:val="000000"/>
                <w:kern w:val="0"/>
                <w:sz w:val="24"/>
                <w:szCs w:val="24"/>
                <w:u w:val="none"/>
                <w:lang w:val="en-US" w:eastAsia="zh-CN" w:bidi="ar"/>
              </w:rPr>
              <w:t>2、对本合同终止有过错的一方应赔偿另一方因合同终止而受到的损失。对合同终止双方均无过错的，则各自承担所受到的损失。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left"/>
              <w:textAlignment w:val="top"/>
              <w:outlineLvl w:val="9"/>
              <w:rPr>
                <w:rFonts w:hint="eastAsia" w:ascii="仿宋" w:hAnsi="仿宋" w:eastAsia="仿宋" w:cs="仿宋"/>
                <w:i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lang w:val="en-US" w:eastAsia="zh-CN"/>
              </w:rPr>
              <w:t>十二、</w:t>
            </w:r>
            <w:r>
              <w:rPr>
                <w:rFonts w:hint="eastAsia" w:ascii="仿宋" w:hAnsi="仿宋" w:eastAsia="仿宋" w:cs="仿宋"/>
                <w:i w:val="0"/>
                <w:color w:val="000000"/>
                <w:kern w:val="0"/>
                <w:sz w:val="24"/>
                <w:szCs w:val="24"/>
                <w:u w:val="none"/>
                <w:lang w:val="en-US" w:eastAsia="zh-CN" w:bidi="ar"/>
              </w:rPr>
              <w:t>合同的生效：</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left"/>
              <w:textAlignment w:val="top"/>
              <w:outlineLvl w:val="9"/>
              <w:rPr>
                <w:rFonts w:hint="default"/>
                <w:lang w:val="en-US" w:eastAsia="zh-CN"/>
              </w:rPr>
            </w:pPr>
            <w:r>
              <w:rPr>
                <w:rFonts w:hint="eastAsia" w:ascii="仿宋" w:hAnsi="仿宋" w:eastAsia="仿宋" w:cs="仿宋"/>
                <w:i w:val="0"/>
                <w:color w:val="000000"/>
                <w:kern w:val="0"/>
                <w:sz w:val="24"/>
                <w:szCs w:val="24"/>
                <w:u w:val="none"/>
                <w:lang w:val="en-US" w:eastAsia="zh-CN" w:bidi="ar"/>
              </w:rPr>
              <w:t>本合同经双方法定代表人或授权代表签字并盖章后生效。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十三、其他约定事项: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1、比选文件及其补遗文件、比选文件和承诺是本合同不可分割的部分。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2、甲乙双方由于本合同引起的任何争议应友好协商解决，协商不成的，任何一方均可提交甲方所在地人民法院提起诉讼。</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3、合同应经甲乙双法定代表人或委托代理人签字，加盖双方合同专用章或公章后生效。本合同一式捌</w:t>
            </w:r>
            <w:r>
              <w:rPr>
                <w:rStyle w:val="11"/>
                <w:rFonts w:hint="eastAsia" w:ascii="仿宋" w:hAnsi="仿宋" w:eastAsia="仿宋" w:cs="仿宋"/>
                <w:sz w:val="24"/>
                <w:szCs w:val="24"/>
                <w:lang w:val="en-US" w:eastAsia="zh-CN" w:bidi="ar"/>
              </w:rPr>
              <w:t>份，甲方执</w:t>
            </w:r>
            <w:r>
              <w:rPr>
                <w:rStyle w:val="12"/>
                <w:rFonts w:hint="eastAsia" w:ascii="仿宋" w:hAnsi="仿宋" w:eastAsia="仿宋" w:cs="仿宋"/>
                <w:sz w:val="24"/>
                <w:szCs w:val="24"/>
                <w:lang w:val="en-US" w:eastAsia="zh-CN" w:bidi="ar"/>
              </w:rPr>
              <w:t>肆</w:t>
            </w:r>
            <w:r>
              <w:rPr>
                <w:rStyle w:val="11"/>
                <w:rFonts w:hint="eastAsia" w:ascii="仿宋" w:hAnsi="仿宋" w:eastAsia="仿宋" w:cs="仿宋"/>
                <w:sz w:val="24"/>
                <w:szCs w:val="24"/>
                <w:lang w:val="en-US" w:eastAsia="zh-CN" w:bidi="ar"/>
              </w:rPr>
              <w:t>份，乙方执</w:t>
            </w:r>
            <w:r>
              <w:rPr>
                <w:rStyle w:val="12"/>
                <w:rFonts w:hint="eastAsia" w:ascii="仿宋" w:hAnsi="仿宋" w:eastAsia="仿宋" w:cs="仿宋"/>
                <w:sz w:val="24"/>
                <w:szCs w:val="24"/>
                <w:lang w:val="en-US" w:eastAsia="zh-CN" w:bidi="ar"/>
              </w:rPr>
              <w:t>肆</w:t>
            </w:r>
            <w:r>
              <w:rPr>
                <w:rStyle w:val="11"/>
                <w:rFonts w:hint="eastAsia" w:ascii="仿宋" w:hAnsi="仿宋" w:eastAsia="仿宋" w:cs="仿宋"/>
                <w:sz w:val="24"/>
                <w:szCs w:val="24"/>
                <w:lang w:val="en-US" w:eastAsia="zh-CN" w:bidi="ar"/>
              </w:rPr>
              <w:t>份。</w:t>
            </w:r>
            <w:r>
              <w:rPr>
                <w:rStyle w:val="11"/>
                <w:rFonts w:hint="eastAsia" w:ascii="仿宋" w:hAnsi="仿宋" w:eastAsia="仿宋" w:cs="仿宋"/>
                <w:sz w:val="24"/>
                <w:szCs w:val="24"/>
                <w:lang w:val="en-US" w:eastAsia="zh-CN" w:bidi="ar"/>
              </w:rPr>
              <w:br w:type="textWrapping"/>
            </w:r>
            <w:r>
              <w:rPr>
                <w:rStyle w:val="11"/>
                <w:rFonts w:hint="eastAsia" w:ascii="仿宋" w:hAnsi="仿宋" w:eastAsia="仿宋" w:cs="仿宋"/>
                <w:sz w:val="24"/>
                <w:szCs w:val="24"/>
                <w:lang w:val="en-US" w:eastAsia="zh-CN" w:bidi="ar"/>
              </w:rPr>
              <w:t xml:space="preserve">    4、本合同条件未尽事宜依照《中华人民共和国民法典》，由甲乙双方共同协商确定，</w:t>
            </w:r>
            <w:r>
              <w:rPr>
                <w:rStyle w:val="11"/>
                <w:rFonts w:hint="eastAsia" w:ascii="仿宋" w:hAnsi="仿宋" w:eastAsia="仿宋" w:cs="仿宋"/>
                <w:sz w:val="24"/>
                <w:szCs w:val="24"/>
                <w:lang w:val="en-US" w:eastAsia="zh-CN" w:bidi="ar"/>
              </w:rPr>
              <w:br w:type="textWrapping"/>
            </w:r>
            <w:r>
              <w:rPr>
                <w:rStyle w:val="11"/>
                <w:rFonts w:hint="eastAsia" w:ascii="仿宋" w:hAnsi="仿宋" w:eastAsia="仿宋" w:cs="仿宋"/>
                <w:sz w:val="24"/>
                <w:szCs w:val="24"/>
                <w:lang w:val="en-US" w:eastAsia="zh-CN" w:bidi="ar"/>
              </w:rPr>
              <w:t xml:space="preserve">    5、其他：</w:t>
            </w:r>
            <w:r>
              <w:rPr>
                <w:rStyle w:val="12"/>
                <w:rFonts w:hint="eastAsia" w:ascii="仿宋" w:hAnsi="仿宋" w:eastAsia="仿宋" w:cs="仿宋"/>
                <w:sz w:val="24"/>
                <w:szCs w:val="24"/>
                <w:lang w:val="en-US" w:eastAsia="zh-CN" w:bidi="ar"/>
              </w:rPr>
              <w:t xml:space="preserve">     无     </w:t>
            </w:r>
            <w:r>
              <w:rPr>
                <w:rStyle w:val="11"/>
                <w:rFonts w:hint="eastAsia" w:ascii="仿宋" w:hAnsi="仿宋" w:eastAsia="仿宋" w:cs="仿宋"/>
                <w:sz w:val="24"/>
                <w:szCs w:val="24"/>
                <w:lang w:val="en-US" w:eastAsia="zh-CN" w:bidi="ar"/>
              </w:rPr>
              <w:br w:type="textWrapping"/>
            </w:r>
            <w:r>
              <w:rPr>
                <w:rStyle w:val="11"/>
                <w:rFonts w:hint="eastAsia" w:ascii="仿宋" w:hAnsi="仿宋" w:eastAsia="仿宋" w:cs="仿宋"/>
                <w:sz w:val="24"/>
                <w:szCs w:val="24"/>
                <w:lang w:val="en-US" w:eastAsia="zh-CN" w:bidi="ar"/>
              </w:rPr>
              <w:t xml:space="preserve">    6、附件：1.合同采购清单；2.廉洁协议书 ；3.安全生产合同。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400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甲方（需方）：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联系电话：</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授权代表：</w:t>
            </w:r>
          </w:p>
        </w:tc>
        <w:tc>
          <w:tcPr>
            <w:tcW w:w="57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top"/>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乙方（供方）：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电话：</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开户银行（账号）：</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7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r>
    </w:tbl>
    <w:p>
      <w:pPr>
        <w:adjustRightInd w:val="0"/>
        <w:snapToGrid w:val="0"/>
        <w:jc w:val="both"/>
        <w:outlineLvl w:val="1"/>
        <w:rPr>
          <w:rFonts w:hint="eastAsia" w:asciiTheme="majorEastAsia" w:hAnsiTheme="majorEastAsia" w:eastAsiaTheme="majorEastAsia" w:cstheme="majorEastAsia"/>
          <w:b/>
          <w:sz w:val="44"/>
          <w:szCs w:val="44"/>
        </w:rPr>
      </w:pPr>
    </w:p>
    <w:p>
      <w:pPr>
        <w:adjustRightInd w:val="0"/>
        <w:snapToGrid w:val="0"/>
        <w:jc w:val="center"/>
        <w:outlineLvl w:val="1"/>
        <w:rPr>
          <w:rFonts w:hint="eastAsia" w:asciiTheme="majorEastAsia" w:hAnsiTheme="majorEastAsia" w:eastAsiaTheme="majorEastAsia" w:cstheme="majorEastAsia"/>
          <w:b/>
          <w:sz w:val="44"/>
          <w:szCs w:val="44"/>
        </w:rPr>
      </w:pPr>
    </w:p>
    <w:p>
      <w:pPr>
        <w:adjustRightInd w:val="0"/>
        <w:snapToGrid w:val="0"/>
        <w:jc w:val="center"/>
        <w:outlineLvl w:val="1"/>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廉洁协议书</w:t>
      </w:r>
    </w:p>
    <w:p>
      <w:pPr>
        <w:adjustRightInd w:val="0"/>
        <w:snapToGrid w:val="0"/>
        <w:outlineLvl w:val="1"/>
        <w:rPr>
          <w:rFonts w:asciiTheme="majorEastAsia" w:hAnsiTheme="majorEastAsia" w:eastAsiaTheme="majorEastAsia" w:cstheme="majorEastAsia"/>
          <w:b/>
          <w:sz w:val="44"/>
          <w:szCs w:val="44"/>
        </w:rPr>
      </w:pP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甲方：重庆西永微电子产业园区开发有限公司</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乙方：</w:t>
      </w:r>
    </w:p>
    <w:p>
      <w:pPr>
        <w:adjustRightInd w:val="0"/>
        <w:snapToGrid w:val="0"/>
        <w:rPr>
          <w:rFonts w:ascii="方正仿宋_GBK" w:hAnsi="方正仿宋_GBK" w:eastAsia="方正仿宋_GBK" w:cs="方正仿宋_GBK"/>
          <w:sz w:val="28"/>
          <w:szCs w:val="28"/>
        </w:rPr>
      </w:pPr>
    </w:p>
    <w:p>
      <w:pPr>
        <w:adjustRightInd w:val="0"/>
        <w:snapToGrid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第一条   甲乙双方共同责任</w:t>
      </w:r>
    </w:p>
    <w:p>
      <w:pPr>
        <w:numPr>
          <w:ilvl w:val="0"/>
          <w:numId w:val="13"/>
        </w:num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严格遵守党的政策规定和国家有关法律法规及廉洁从业的有关</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规定。</w:t>
      </w:r>
    </w:p>
    <w:p>
      <w:p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2、严格遵守商业道德和市场规则，共同营造公平公正的商业环境。</w:t>
      </w:r>
    </w:p>
    <w:p>
      <w:p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3、甲乙双方的业务活动坚持公开、公正、诚信、透明的原则（法</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律认定的商业秘密和合同文件另有规定除外），不得损害国家和集体利益，违反法律法规相关规定。</w:t>
      </w:r>
    </w:p>
    <w:p>
      <w:pPr>
        <w:numPr>
          <w:ilvl w:val="0"/>
          <w:numId w:val="14"/>
        </w:num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发现对方在业务活动中有违反廉政规定的行为，有及时提醒对</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方纠正的权利和义务。</w:t>
      </w:r>
    </w:p>
    <w:p>
      <w:pPr>
        <w:numPr>
          <w:ilvl w:val="0"/>
          <w:numId w:val="14"/>
        </w:num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发现对方严重违反本合同义务条款的行为，有向其上级有关部</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门举报的权利。</w:t>
      </w:r>
    </w:p>
    <w:p>
      <w:pPr>
        <w:adjustRightInd w:val="0"/>
        <w:snapToGrid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第二条  甲方及其人员责任</w:t>
      </w:r>
    </w:p>
    <w:p>
      <w:pPr>
        <w:numPr>
          <w:ilvl w:val="0"/>
          <w:numId w:val="15"/>
        </w:num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不得索要或收受乙方及其相关单位和人员提供的礼金、有价证</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券、贵重物品等。</w:t>
      </w:r>
    </w:p>
    <w:p>
      <w:p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2、不得在乙方及其相关单位报销任何应由甲方或个人支付的费用。</w:t>
      </w:r>
    </w:p>
    <w:p>
      <w:p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3、不得利用职权通过乙方及其相关单位为其配偶、子女及他人谋</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取不正当利益。</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4、不得要求、暗示和接受乙方及其相关单位和个人为其购买或装修住房、婚丧嫁娶、配偶和子女的上学或工作安排以及出国(境)、旅游等提供方便。</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5、不得利用职权和工作之便向乙方提出上述各项规定禁止事项或要求之外的与工作业务无关的事项或要求。</w:t>
      </w:r>
    </w:p>
    <w:p>
      <w:pPr>
        <w:adjustRightInd w:val="0"/>
        <w:snapToGrid w:val="0"/>
        <w:ind w:left="105" w:leftChars="50" w:firstLine="576" w:firstLineChars="205"/>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第三条  乙方及其人员责任</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1、不得向甲方及其人员提供的礼金、有价证券、贵重物品等。</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2、不得为甲方及其人员报销任何应由甲方或个人支付的费用。</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3、不得为甲方及其人员购买或装修住房、婚丧嫁娶、配偶和子女上学或工作安排以及出国(境)、旅游等提供方便。</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4、不得为甲方人员的配偶、子女及其他亲友谋取不正当利益提供方便。</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5、不得为甲方及其人员购置或提供交通工具、办公用品等。</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6、不得为甲方及其人员安排有可能影响公正执行公务的宴请、健身、娱乐等活动。</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7、未经甲方书面同意，乙方不得以任何方式向任何新闻媒体、第三方述及有关甲方人员廉洁从业方面的评价、信息。</w:t>
      </w:r>
    </w:p>
    <w:p>
      <w:pPr>
        <w:adjustRightInd w:val="0"/>
        <w:snapToGrid w:val="0"/>
        <w:ind w:left="105" w:leftChars="50" w:firstLine="576" w:firstLineChars="205"/>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第四条</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b/>
          <w:bCs/>
          <w:sz w:val="28"/>
          <w:szCs w:val="28"/>
        </w:rPr>
        <w:t>违约责任</w:t>
      </w:r>
    </w:p>
    <w:p>
      <w:pPr>
        <w:adjustRightInd w:val="0"/>
        <w:snapToGrid w:val="0"/>
        <w:ind w:left="105" w:leftChars="50" w:firstLine="574" w:firstLineChars="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1、甲方工作人员违反本协议规定的行为，依据有关规定给予党纪、政纪或组织处理，涉嫌犯罪的，移交司法机关追究刑事责任。</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2、乙方工作人员违反本协议规定的行为，依据有关规定给予党纪、政纪或组织处理，涉嫌犯罪的，移交司法机关追究刑事责任。</w:t>
      </w: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3、双方不履行各自上述义务，构成犯罪和违纪的，由司法机关和有关执纪部门按管辖依法依纪处理，所认定的事实和处理结果作为承担违约责任的依据。</w:t>
      </w:r>
    </w:p>
    <w:p>
      <w:pPr>
        <w:adjustRightInd w:val="0"/>
        <w:snapToGrid w:val="0"/>
        <w:ind w:left="535" w:leftChars="255"/>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第五条</w:t>
      </w:r>
      <w:r>
        <w:rPr>
          <w:rFonts w:hint="eastAsia" w:ascii="方正仿宋_GBK" w:hAnsi="方正仿宋_GBK" w:eastAsia="方正仿宋_GBK" w:cs="方正仿宋_GBK"/>
          <w:sz w:val="28"/>
          <w:szCs w:val="28"/>
        </w:rPr>
        <w:t xml:space="preserve"> 本合同一式</w:t>
      </w:r>
      <w:r>
        <w:rPr>
          <w:rFonts w:hint="eastAsia" w:ascii="方正仿宋_GBK" w:hAnsi="方正仿宋_GBK" w:eastAsia="方正仿宋_GBK" w:cs="方正仿宋_GBK"/>
          <w:sz w:val="28"/>
          <w:szCs w:val="28"/>
          <w:lang w:val="en-US" w:eastAsia="zh-CN"/>
        </w:rPr>
        <w:t>捌</w:t>
      </w:r>
      <w:r>
        <w:rPr>
          <w:rFonts w:hint="eastAsia" w:ascii="方正仿宋_GBK" w:hAnsi="方正仿宋_GBK" w:eastAsia="方正仿宋_GBK" w:cs="方正仿宋_GBK"/>
          <w:sz w:val="28"/>
          <w:szCs w:val="28"/>
        </w:rPr>
        <w:t>份，甲方执</w:t>
      </w:r>
      <w:r>
        <w:rPr>
          <w:rFonts w:hint="eastAsia" w:ascii="方正仿宋_GBK" w:hAnsi="方正仿宋_GBK" w:eastAsia="方正仿宋_GBK" w:cs="方正仿宋_GBK"/>
          <w:sz w:val="28"/>
          <w:szCs w:val="28"/>
          <w:lang w:val="en-US" w:eastAsia="zh-CN"/>
        </w:rPr>
        <w:t>肆</w:t>
      </w:r>
      <w:r>
        <w:rPr>
          <w:rFonts w:hint="eastAsia" w:ascii="方正仿宋_GBK" w:hAnsi="方正仿宋_GBK" w:eastAsia="方正仿宋_GBK" w:cs="方正仿宋_GBK"/>
          <w:sz w:val="28"/>
          <w:szCs w:val="28"/>
        </w:rPr>
        <w:t>份，乙方执</w:t>
      </w:r>
      <w:r>
        <w:rPr>
          <w:rFonts w:hint="eastAsia" w:ascii="方正仿宋_GBK" w:hAnsi="方正仿宋_GBK" w:eastAsia="方正仿宋_GBK" w:cs="方正仿宋_GBK"/>
          <w:sz w:val="28"/>
          <w:szCs w:val="28"/>
          <w:lang w:val="en-US" w:eastAsia="zh-CN"/>
        </w:rPr>
        <w:t>肆</w:t>
      </w:r>
      <w:r>
        <w:rPr>
          <w:rFonts w:hint="eastAsia" w:ascii="方正仿宋_GBK" w:hAnsi="方正仿宋_GBK" w:eastAsia="方正仿宋_GBK" w:cs="方正仿宋_GBK"/>
          <w:sz w:val="28"/>
          <w:szCs w:val="28"/>
        </w:rPr>
        <w:t>份，具有同等法律效力。</w:t>
      </w:r>
    </w:p>
    <w:p>
      <w:pPr>
        <w:adjustRightInd w:val="0"/>
        <w:snapToGrid w:val="0"/>
        <w:ind w:firstLine="560" w:firstLineChars="200"/>
        <w:rPr>
          <w:rFonts w:ascii="方正仿宋_GBK" w:hAnsi="方正仿宋_GBK" w:eastAsia="方正仿宋_GBK" w:cs="方正仿宋_GBK"/>
          <w:sz w:val="28"/>
          <w:szCs w:val="28"/>
        </w:rPr>
      </w:pPr>
    </w:p>
    <w:p>
      <w:pPr>
        <w:adjustRightInd w:val="0"/>
        <w:snapToGrid w:val="0"/>
        <w:ind w:firstLine="560" w:firstLineChars="200"/>
        <w:rPr>
          <w:rFonts w:ascii="方正仿宋_GBK" w:hAnsi="方正仿宋_GBK" w:eastAsia="方正仿宋_GBK" w:cs="方正仿宋_GBK"/>
          <w:sz w:val="28"/>
          <w:szCs w:val="28"/>
        </w:rPr>
      </w:pPr>
    </w:p>
    <w:p>
      <w:pPr>
        <w:adjustRightInd w:val="0"/>
        <w:snapToGrid w:val="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单位（盖章）  ：                  单位（盖章）：</w:t>
      </w:r>
    </w:p>
    <w:p>
      <w:pPr>
        <w:adjustRightInd w:val="0"/>
        <w:snapToGrid w:val="0"/>
        <w:ind w:firstLine="560" w:firstLineChars="200"/>
        <w:rPr>
          <w:rFonts w:ascii="方正仿宋_GBK" w:hAnsi="方正仿宋_GBK" w:eastAsia="方正仿宋_GBK" w:cs="方正仿宋_GBK"/>
          <w:sz w:val="28"/>
          <w:szCs w:val="28"/>
        </w:rPr>
      </w:pPr>
    </w:p>
    <w:p>
      <w:pPr>
        <w:adjustRightInd w:val="0"/>
        <w:snapToGrid w:val="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甲方代表（签字）：                乙方代表（签字）：     </w:t>
      </w:r>
    </w:p>
    <w:p>
      <w:pPr>
        <w:adjustRightInd w:val="0"/>
        <w:snapToGrid w:val="0"/>
        <w:ind w:firstLine="560" w:firstLineChars="200"/>
        <w:rPr>
          <w:rFonts w:ascii="方正仿宋_GBK" w:hAnsi="方正仿宋_GBK" w:eastAsia="方正仿宋_GBK" w:cs="方正仿宋_GBK"/>
          <w:sz w:val="28"/>
          <w:szCs w:val="28"/>
        </w:rPr>
      </w:pPr>
    </w:p>
    <w:p>
      <w:pPr>
        <w:adjustRightInd w:val="0"/>
        <w:snapToGrid w:val="0"/>
        <w:ind w:firstLine="560" w:firstLineChars="200"/>
        <w:rPr>
          <w:rFonts w:ascii="方正仿宋_GBK" w:hAnsi="方正仿宋_GBK" w:eastAsia="方正仿宋_GBK" w:cs="方正仿宋_GBK"/>
          <w:sz w:val="28"/>
          <w:szCs w:val="28"/>
        </w:rPr>
      </w:pPr>
    </w:p>
    <w:p>
      <w:pPr>
        <w:adjustRightInd w:val="0"/>
        <w:snapToGrid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w:t>
      </w: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pStyle w:val="10"/>
        <w:spacing w:line="360" w:lineRule="auto"/>
        <w:ind w:left="0" w:leftChars="0" w:firstLine="0" w:firstLineChars="0"/>
        <w:jc w:val="both"/>
        <w:rPr>
          <w:rFonts w:hint="eastAsia" w:asciiTheme="minorEastAsia" w:hAnsiTheme="minorEastAsia" w:cstheme="minorEastAsia"/>
          <w:b w:val="0"/>
          <w:bCs w:val="0"/>
          <w:sz w:val="24"/>
          <w:szCs w:val="24"/>
          <w:lang w:val="en-US" w:eastAsia="zh-CN"/>
        </w:rPr>
      </w:pPr>
    </w:p>
    <w:p>
      <w:pPr>
        <w:ind w:firstLine="422"/>
        <w:jc w:val="center"/>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安全生产合同</w:t>
      </w:r>
    </w:p>
    <w:p>
      <w:pPr>
        <w:ind w:firstLine="422"/>
        <w:jc w:val="center"/>
        <w:rPr>
          <w:b/>
          <w:szCs w:val="21"/>
        </w:rPr>
      </w:pP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为在合同的实施过程中创造安全、高效的施工环境切实搞好本项目的安全管理工作，本项目甲方与乙方特此签订安全生产合同。</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 甲方职责</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1、严格遵守国家有关安全生产的法律法规，认真执行工程承包合同中有关安全要求。</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2、按照“安全第一、预防为主”和坚持“管生产必须管安全”的原则进行安全生产管理，做到生产与安全工作同时计划、布置、检查、总结和评比。</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3、重要的安全设施必须坚持与主体工程“三同时”的原则，即：同时设计、审批，同时施工，同时验收，投入使用。</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4、定期召开安全生产调度会，及时传达中央及地方有关安全生产的精神。</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5、组织对乙方施工现场安全生产检查，监督乙方及时处理发现的各种安全隐患。</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 乙方职责</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1、严格遵守国家有关安全生产的法律法规有关安全生产的规定，认真执行工程承包合同中的有关安全要求。</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4、乙方在任何时候都应采取各种合理的预防措施，防止其员工发生任何违法、违禁、暴力或妨碍治安的行为。</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7、操作人员上岗，必须按规定穿戴防护用品。施工负责人和安全检查员应随时检查劳动防护用品的穿戴情况，不按规定穿戴防护用品的人员不得上岗。</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8、所有施工机具设备和高空作业的设备均应定期检查，并有安全员的签字记录，保证其经常处于完好状态；不合格的机具、设备和劳动保护用品严禁使用。</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9、施工中采用新技术、新工艺、新设备、新材料时，必须制定相应的安全技术措施，施工现场必须具有相关的安全标志牌。</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 违约责任</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如因甲方或乙方违约造成安全事故，将依法追究责任。</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 其他</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本安全生产合同为施工合同的附件，由甲方、乙方双方的项目负责人签署与加盖公章后生效，全部工程竣工验收后失效。</w:t>
      </w:r>
    </w:p>
    <w:p>
      <w:pPr>
        <w:pStyle w:val="3"/>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甲方：（公章）                           乙方：（公章）</w:t>
      </w:r>
    </w:p>
    <w:p>
      <w:pPr>
        <w:pageBreakBefore w:val="0"/>
        <w:kinsoku/>
        <w:wordWrap/>
        <w:overflowPunct/>
        <w:topLinePunct w:val="0"/>
        <w:autoSpaceDE/>
        <w:autoSpaceDN/>
        <w:bidi w:val="0"/>
        <w:adjustRightInd/>
        <w:snapToGrid/>
        <w:spacing w:line="480" w:lineRule="exact"/>
        <w:ind w:firstLine="42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 ：                            法定代表人 ：  </w:t>
      </w:r>
    </w:p>
    <w:p>
      <w:pPr>
        <w:pageBreakBefore w:val="0"/>
        <w:kinsoku/>
        <w:wordWrap/>
        <w:overflowPunct/>
        <w:topLinePunct w:val="0"/>
        <w:autoSpaceDE/>
        <w:autoSpaceDN/>
        <w:bidi w:val="0"/>
        <w:adjustRightInd/>
        <w:snapToGrid/>
        <w:spacing w:line="480" w:lineRule="exact"/>
        <w:ind w:firstLine="4440" w:firstLineChars="1850"/>
        <w:textAlignment w:val="auto"/>
        <w:rPr>
          <w:rFonts w:hint="eastAsia" w:ascii="方正仿宋_GBK" w:hAnsi="方正仿宋_GBK" w:eastAsia="方正仿宋_GBK" w:cs="方正仿宋_GBK"/>
          <w:sz w:val="24"/>
          <w:szCs w:val="24"/>
        </w:rPr>
      </w:pPr>
    </w:p>
    <w:p>
      <w:pPr>
        <w:pageBreakBefore w:val="0"/>
        <w:kinsoku/>
        <w:wordWrap/>
        <w:overflowPunct/>
        <w:topLinePunct w:val="0"/>
        <w:autoSpaceDE/>
        <w:autoSpaceDN/>
        <w:bidi w:val="0"/>
        <w:adjustRightInd/>
        <w:snapToGrid/>
        <w:spacing w:line="480" w:lineRule="exact"/>
        <w:ind w:firstLine="5400" w:firstLineChars="225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sz w:val="24"/>
          <w:szCs w:val="24"/>
        </w:rPr>
        <w:t>合同签订日期：   年  月   日</w:t>
      </w:r>
    </w:p>
    <w:p>
      <w:pPr/>
    </w:p>
    <w:sectPr>
      <w:footerReference r:id="rId3" w:type="default"/>
      <w:pgSz w:w="11906" w:h="16838"/>
      <w:pgMar w:top="1440" w:right="1080" w:bottom="1440" w:left="108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00" w:usb3="00000000" w:csb0="00000000" w:csb1="00000000"/>
  </w:font>
  <w:font w:name="Calibri Light">
    <w:panose1 w:val="020F0302020204030204"/>
    <w:charset w:val="00"/>
    <w:family w:val="decorative"/>
    <w:pitch w:val="default"/>
    <w:sig w:usb0="A00002EF" w:usb1="4000207B" w:usb2="00000000" w:usb3="00000000" w:csb0="2000019F" w:csb1="00000000"/>
  </w:font>
  <w:font w:name="仿宋_GB2312">
    <w:altName w:val="仿宋"/>
    <w:panose1 w:val="02010609030101010101"/>
    <w:charset w:val="86"/>
    <w:family w:val="decorative"/>
    <w:pitch w:val="default"/>
    <w:sig w:usb0="00000000" w:usb1="00000000" w:usb2="00000000" w:usb3="00000000" w:csb0="00000000" w:csb1="00000000"/>
  </w:font>
  <w:font w:name="仿宋">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仿宋_GB2312">
    <w:altName w:val="仿宋"/>
    <w:panose1 w:val="02010609030101010101"/>
    <w:charset w:val="86"/>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43632308">
    <w:nsid w:val="20672BB4"/>
    <w:multiLevelType w:val="singleLevel"/>
    <w:tmpl w:val="20672BB4"/>
    <w:lvl w:ilvl="0" w:tentative="1">
      <w:start w:val="1"/>
      <w:numFmt w:val="decimal"/>
      <w:lvlText w:val="%1."/>
      <w:lvlJc w:val="left"/>
      <w:pPr>
        <w:tabs>
          <w:tab w:val="left" w:pos="312"/>
        </w:tabs>
      </w:pPr>
    </w:lvl>
  </w:abstractNum>
  <w:abstractNum w:abstractNumId="1673337273">
    <w:nsid w:val="63BD19B9"/>
    <w:multiLevelType w:val="singleLevel"/>
    <w:tmpl w:val="63BD19B9"/>
    <w:lvl w:ilvl="0" w:tentative="1">
      <w:start w:val="1"/>
      <w:numFmt w:val="chineseCounting"/>
      <w:suff w:val="nothing"/>
      <w:lvlText w:val="（%1）"/>
      <w:lvlJc w:val="left"/>
      <w:pPr>
        <w:ind w:left="0" w:leftChars="0" w:firstLine="420" w:firstLineChars="0"/>
      </w:pPr>
      <w:rPr>
        <w:rFonts w:hint="eastAsia"/>
      </w:rPr>
    </w:lvl>
  </w:abstractNum>
  <w:abstractNum w:abstractNumId="1674892058">
    <w:nsid w:val="63D4D31A"/>
    <w:multiLevelType w:val="singleLevel"/>
    <w:tmpl w:val="63D4D31A"/>
    <w:lvl w:ilvl="0" w:tentative="1">
      <w:start w:val="1"/>
      <w:numFmt w:val="decimal"/>
      <w:suff w:val="nothing"/>
      <w:lvlText w:val="%1．"/>
      <w:lvlJc w:val="left"/>
      <w:pPr>
        <w:ind w:left="0" w:leftChars="0" w:firstLine="400" w:firstLineChars="0"/>
      </w:pPr>
      <w:rPr>
        <w:rFonts w:hint="default"/>
      </w:rPr>
    </w:lvl>
  </w:abstractNum>
  <w:abstractNum w:abstractNumId="1673337347">
    <w:nsid w:val="63BD1A03"/>
    <w:multiLevelType w:val="singleLevel"/>
    <w:tmpl w:val="63BD1A03"/>
    <w:lvl w:ilvl="0" w:tentative="1">
      <w:start w:val="1"/>
      <w:numFmt w:val="decimal"/>
      <w:lvlText w:val="%1."/>
      <w:lvlJc w:val="left"/>
      <w:pPr>
        <w:tabs>
          <w:tab w:val="left" w:pos="425"/>
        </w:tabs>
        <w:ind w:left="425" w:leftChars="0" w:hanging="425" w:firstLineChars="0"/>
      </w:pPr>
      <w:rPr>
        <w:rFonts w:hint="default"/>
      </w:rPr>
    </w:lvl>
  </w:abstractNum>
  <w:abstractNum w:abstractNumId="1675419156">
    <w:nsid w:val="63DCDE14"/>
    <w:multiLevelType w:val="singleLevel"/>
    <w:tmpl w:val="63DCDE14"/>
    <w:lvl w:ilvl="0" w:tentative="1">
      <w:start w:val="1"/>
      <w:numFmt w:val="chineseCounting"/>
      <w:suff w:val="nothing"/>
      <w:lvlText w:val="%1、"/>
      <w:lvlJc w:val="left"/>
    </w:lvl>
  </w:abstractNum>
  <w:abstractNum w:abstractNumId="1611026989">
    <w:nsid w:val="6006522D"/>
    <w:multiLevelType w:val="singleLevel"/>
    <w:tmpl w:val="6006522D"/>
    <w:lvl w:ilvl="0" w:tentative="1">
      <w:start w:val="1"/>
      <w:numFmt w:val="decimal"/>
      <w:suff w:val="nothing"/>
      <w:lvlText w:val="%1、"/>
      <w:lvlJc w:val="left"/>
    </w:lvl>
  </w:abstractNum>
  <w:abstractNum w:abstractNumId="1611027012">
    <w:nsid w:val="60065244"/>
    <w:multiLevelType w:val="singleLevel"/>
    <w:tmpl w:val="60065244"/>
    <w:lvl w:ilvl="0" w:tentative="1">
      <w:start w:val="4"/>
      <w:numFmt w:val="decimal"/>
      <w:suff w:val="nothing"/>
      <w:lvlText w:val="%1、"/>
      <w:lvlJc w:val="left"/>
    </w:lvl>
  </w:abstractNum>
  <w:abstractNum w:abstractNumId="1611027091">
    <w:nsid w:val="60065293"/>
    <w:multiLevelType w:val="singleLevel"/>
    <w:tmpl w:val="60065293"/>
    <w:lvl w:ilvl="0" w:tentative="1">
      <w:start w:val="1"/>
      <w:numFmt w:val="decimal"/>
      <w:suff w:val="nothing"/>
      <w:lvlText w:val="%1、"/>
      <w:lvlJc w:val="left"/>
    </w:lvl>
  </w:abstractNum>
  <w:abstractNum w:abstractNumId="1673337681">
    <w:nsid w:val="63BD1B51"/>
    <w:multiLevelType w:val="singleLevel"/>
    <w:tmpl w:val="63BD1B51"/>
    <w:lvl w:ilvl="0" w:tentative="1">
      <w:start w:val="1"/>
      <w:numFmt w:val="chineseCounting"/>
      <w:suff w:val="nothing"/>
      <w:lvlText w:val="（%1）"/>
      <w:lvlJc w:val="left"/>
      <w:pPr>
        <w:ind w:left="0" w:leftChars="0" w:firstLine="420" w:firstLineChars="0"/>
      </w:pPr>
      <w:rPr>
        <w:rFonts w:hint="eastAsia"/>
      </w:rPr>
    </w:lvl>
  </w:abstractNum>
  <w:abstractNum w:abstractNumId="1673337617">
    <w:nsid w:val="63BD1B11"/>
    <w:multiLevelType w:val="singleLevel"/>
    <w:tmpl w:val="63BD1B11"/>
    <w:lvl w:ilvl="0" w:tentative="1">
      <w:start w:val="1"/>
      <w:numFmt w:val="decimal"/>
      <w:lvlText w:val="%1."/>
      <w:lvlJc w:val="left"/>
      <w:pPr>
        <w:tabs>
          <w:tab w:val="left" w:pos="425"/>
        </w:tabs>
        <w:ind w:left="425" w:leftChars="0" w:hanging="425" w:firstLineChars="0"/>
      </w:pPr>
      <w:rPr>
        <w:rFonts w:hint="default"/>
      </w:rPr>
    </w:lvl>
  </w:abstractNum>
  <w:abstractNum w:abstractNumId="1674892298">
    <w:nsid w:val="63D4D40A"/>
    <w:multiLevelType w:val="singleLevel"/>
    <w:tmpl w:val="63D4D40A"/>
    <w:lvl w:ilvl="0" w:tentative="1">
      <w:start w:val="1"/>
      <w:numFmt w:val="chineseCounting"/>
      <w:suff w:val="nothing"/>
      <w:lvlText w:val="（%1）"/>
      <w:lvlJc w:val="left"/>
      <w:pPr>
        <w:ind w:left="0" w:leftChars="0" w:firstLine="420" w:firstLineChars="0"/>
      </w:pPr>
      <w:rPr>
        <w:rFonts w:hint="eastAsia"/>
      </w:rPr>
    </w:lvl>
  </w:abstractNum>
  <w:abstractNum w:abstractNumId="1673338051">
    <w:nsid w:val="63BD1CC3"/>
    <w:multiLevelType w:val="singleLevel"/>
    <w:tmpl w:val="63BD1CC3"/>
    <w:lvl w:ilvl="0" w:tentative="1">
      <w:start w:val="1"/>
      <w:numFmt w:val="decimal"/>
      <w:lvlText w:val="%1."/>
      <w:lvlJc w:val="left"/>
      <w:pPr>
        <w:tabs>
          <w:tab w:val="left" w:pos="425"/>
        </w:tabs>
        <w:ind w:left="425" w:leftChars="0" w:hanging="425" w:firstLineChars="0"/>
      </w:pPr>
      <w:rPr>
        <w:rFonts w:hint="default"/>
      </w:rPr>
    </w:lvl>
  </w:abstractNum>
  <w:abstractNum w:abstractNumId="1673338093">
    <w:nsid w:val="63BD1CED"/>
    <w:multiLevelType w:val="singleLevel"/>
    <w:tmpl w:val="63BD1CED"/>
    <w:lvl w:ilvl="0" w:tentative="1">
      <w:start w:val="1"/>
      <w:numFmt w:val="decimal"/>
      <w:lvlText w:val="%1."/>
      <w:lvlJc w:val="left"/>
      <w:pPr>
        <w:tabs>
          <w:tab w:val="left" w:pos="425"/>
        </w:tabs>
        <w:ind w:left="425" w:leftChars="0" w:hanging="425" w:firstLineChars="0"/>
      </w:pPr>
      <w:rPr>
        <w:rFonts w:hint="default"/>
      </w:rPr>
    </w:lvl>
  </w:abstractNum>
  <w:abstractNum w:abstractNumId="1673317979">
    <w:nsid w:val="63BCCE5B"/>
    <w:multiLevelType w:val="singleLevel"/>
    <w:tmpl w:val="63BCCE5B"/>
    <w:lvl w:ilvl="0" w:tentative="1">
      <w:start w:val="1"/>
      <w:numFmt w:val="chineseCounting"/>
      <w:suff w:val="nothing"/>
      <w:lvlText w:val="（%1）"/>
      <w:lvlJc w:val="left"/>
      <w:pPr>
        <w:ind w:left="0" w:leftChars="0" w:firstLine="420" w:firstLineChars="0"/>
      </w:pPr>
      <w:rPr>
        <w:rFonts w:hint="eastAsia"/>
      </w:rPr>
    </w:lvl>
  </w:abstractNum>
  <w:abstractNum w:abstractNumId="1673338163">
    <w:nsid w:val="63BD1D33"/>
    <w:multiLevelType w:val="singleLevel"/>
    <w:tmpl w:val="63BD1D33"/>
    <w:lvl w:ilvl="0" w:tentative="1">
      <w:start w:val="1"/>
      <w:numFmt w:val="decimal"/>
      <w:lvlText w:val="%1."/>
      <w:lvlJc w:val="left"/>
      <w:pPr>
        <w:tabs>
          <w:tab w:val="left" w:pos="425"/>
        </w:tabs>
        <w:ind w:left="425" w:leftChars="0" w:hanging="425" w:firstLineChars="0"/>
      </w:pPr>
      <w:rPr>
        <w:rFonts w:hint="default"/>
      </w:rPr>
    </w:lvl>
  </w:abstractNum>
  <w:num w:numId="1">
    <w:abstractNumId w:val="1674892298"/>
  </w:num>
  <w:num w:numId="2">
    <w:abstractNumId w:val="1673337617"/>
  </w:num>
  <w:num w:numId="3">
    <w:abstractNumId w:val="1673337681"/>
  </w:num>
  <w:num w:numId="4">
    <w:abstractNumId w:val="1673338051"/>
  </w:num>
  <w:num w:numId="5">
    <w:abstractNumId w:val="1673338093"/>
  </w:num>
  <w:num w:numId="6">
    <w:abstractNumId w:val="1673317979"/>
  </w:num>
  <w:num w:numId="7">
    <w:abstractNumId w:val="1673338163"/>
  </w:num>
  <w:num w:numId="8">
    <w:abstractNumId w:val="543632308"/>
  </w:num>
  <w:num w:numId="9">
    <w:abstractNumId w:val="1673337273"/>
  </w:num>
  <w:num w:numId="10">
    <w:abstractNumId w:val="1674892058"/>
  </w:num>
  <w:num w:numId="11">
    <w:abstractNumId w:val="1673337347"/>
  </w:num>
  <w:num w:numId="12">
    <w:abstractNumId w:val="1675419156"/>
  </w:num>
  <w:num w:numId="13">
    <w:abstractNumId w:val="1611026989"/>
  </w:num>
  <w:num w:numId="14">
    <w:abstractNumId w:val="1611027012"/>
  </w:num>
  <w:num w:numId="15">
    <w:abstractNumId w:val="16110270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774B0"/>
    <w:rsid w:val="08165D7D"/>
    <w:rsid w:val="140774B0"/>
    <w:rsid w:val="20036AF8"/>
    <w:rsid w:val="30667F35"/>
    <w:rsid w:val="3C25720B"/>
    <w:rsid w:val="406C4BC1"/>
    <w:rsid w:val="51C72466"/>
    <w:rsid w:val="52B87DC4"/>
    <w:rsid w:val="53952693"/>
    <w:rsid w:val="54776AA0"/>
    <w:rsid w:val="630F1C12"/>
    <w:rsid w:val="6C442A2F"/>
    <w:rsid w:val="6E601AA5"/>
    <w:rsid w:val="7AE227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360" w:lineRule="auto"/>
      <w:outlineLvl w:val="1"/>
    </w:pPr>
    <w:rPr>
      <w:rFonts w:ascii="宋体" w:hAnsi="宋体" w:cs="宋体"/>
    </w:rPr>
  </w:style>
  <w:style w:type="paragraph" w:styleId="3">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uiPriority w:val="0"/>
    <w:pPr>
      <w:spacing w:line="360" w:lineRule="auto"/>
      <w:ind w:firstLine="420"/>
    </w:pPr>
    <w:rPr>
      <w:rFonts w:ascii="宋体" w:hAnsi="宋体" w:cs="宋体"/>
      <w:kern w:val="1"/>
      <w:sz w:val="24"/>
    </w:rPr>
  </w:style>
  <w:style w:type="paragraph" w:styleId="5">
    <w:name w:val="Body Text"/>
    <w:basedOn w:val="1"/>
    <w:uiPriority w:val="0"/>
    <w:pPr>
      <w:spacing w:after="120"/>
    </w:pPr>
  </w:style>
  <w:style w:type="paragraph" w:styleId="6">
    <w:name w:val="Body Text Indent"/>
    <w:basedOn w:val="1"/>
    <w:uiPriority w:val="0"/>
    <w:pPr>
      <w:spacing w:line="700" w:lineRule="exact"/>
      <w:ind w:left="960"/>
    </w:pPr>
    <w:rPr>
      <w:kern w:val="1"/>
      <w:sz w:val="44"/>
    </w:rPr>
  </w:style>
  <w:style w:type="paragraph" w:styleId="7">
    <w:name w:val="footer"/>
    <w:basedOn w:val="1"/>
    <w:qFormat/>
    <w:uiPriority w:val="0"/>
    <w:pPr>
      <w:tabs>
        <w:tab w:val="center" w:pos="4153"/>
        <w:tab w:val="right" w:pos="8306"/>
      </w:tabs>
      <w:snapToGrid w:val="0"/>
      <w:jc w:val="left"/>
    </w:pPr>
    <w:rPr>
      <w:sz w:val="18"/>
      <w:szCs w:val="18"/>
    </w:rPr>
  </w:style>
  <w:style w:type="paragraph" w:customStyle="1" w:styleId="10">
    <w:name w:val="List Paragraph"/>
    <w:basedOn w:val="1"/>
    <w:qFormat/>
    <w:uiPriority w:val="34"/>
    <w:pPr>
      <w:ind w:firstLine="420" w:firstLineChars="200"/>
    </w:pPr>
  </w:style>
  <w:style w:type="character" w:customStyle="1" w:styleId="11">
    <w:name w:val="font01"/>
    <w:basedOn w:val="8"/>
    <w:qFormat/>
    <w:uiPriority w:val="0"/>
    <w:rPr>
      <w:rFonts w:hint="default" w:ascii="font-weight : 400" w:hAnsi="font-weight : 400" w:eastAsia="font-weight : 400" w:cs="font-weight : 400"/>
      <w:color w:val="000000"/>
      <w:sz w:val="22"/>
      <w:szCs w:val="22"/>
      <w:u w:val="none"/>
    </w:rPr>
  </w:style>
  <w:style w:type="character" w:customStyle="1" w:styleId="12">
    <w:name w:val="font11"/>
    <w:basedOn w:val="8"/>
    <w:qFormat/>
    <w:uiPriority w:val="0"/>
    <w:rPr>
      <w:rFonts w:ascii="font-weight : 400" w:hAnsi="font-weight : 400" w:eastAsia="font-weight : 400" w:cs="font-weight : 400"/>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2023-12-20T02:54:00Z</dcterms:created>
  <dc:creator>fxl</dc:creator>
  <cp:lastModifiedBy>fxl</cp:lastModifiedBy>
  <dcterms:modified xsi:type="dcterms:W3CDTF">2023-12-28T06:16:25Z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