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_GBK" w:eastAsia="方正小标宋_GBK" w:cs="Arial Unicode MS"/>
          <w:kern w:val="0"/>
          <w:sz w:val="44"/>
          <w:szCs w:val="44"/>
        </w:rPr>
      </w:pPr>
    </w:p>
    <w:p>
      <w:pPr>
        <w:jc w:val="center"/>
        <w:rPr>
          <w:rFonts w:ascii="方正小标宋_GBK" w:hAnsi="方正小标宋_GBK" w:eastAsia="方正小标宋_GBK" w:cs="方正小标宋_GBK"/>
          <w:bCs/>
          <w:sz w:val="48"/>
          <w:szCs w:val="48"/>
        </w:rPr>
      </w:pPr>
      <w:r>
        <w:rPr>
          <w:rFonts w:hint="eastAsia" w:ascii="方正小标宋_GBK" w:eastAsia="方正小标宋_GBK" w:cs="Arial Unicode MS"/>
          <w:kern w:val="0"/>
          <w:sz w:val="44"/>
          <w:szCs w:val="44"/>
        </w:rPr>
        <w:t>标准厂房三期空调采购安装</w:t>
      </w:r>
      <w:r>
        <w:rPr>
          <w:rFonts w:hint="eastAsia" w:ascii="方正小标宋_GBK" w:hAnsi="方正小标宋_GBK" w:eastAsia="方正小标宋_GBK" w:cs="方正小标宋_GBK"/>
          <w:bCs/>
          <w:sz w:val="44"/>
          <w:szCs w:val="44"/>
        </w:rPr>
        <w:t>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w:t>
      </w:r>
    </w:p>
    <w:p>
      <w:pPr>
        <w:pStyle w:val="4"/>
        <w:jc w:val="center"/>
        <w:rPr>
          <w:rFonts w:ascii="宋体" w:hAnsi="宋体"/>
          <w:sz w:val="44"/>
          <w:szCs w:val="44"/>
          <w:lang w:val="zh-CN"/>
        </w:rPr>
      </w:pPr>
      <w:r>
        <w:rPr>
          <w:rFonts w:hint="eastAsia" w:ascii="宋体" w:hAnsi="宋体"/>
          <w:sz w:val="44"/>
          <w:szCs w:val="44"/>
          <w:lang w:val="zh-CN"/>
        </w:rPr>
        <w:t>比选报价函</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致：重庆西永微电子产业园区开发有限公司</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根据贵方</w:t>
      </w:r>
      <w:r>
        <w:rPr>
          <w:rFonts w:hint="eastAsia" w:ascii="方正仿宋_GBK" w:eastAsia="方正仿宋_GBK" w:cs="Arial Unicode MS"/>
          <w:kern w:val="0"/>
          <w:sz w:val="28"/>
          <w:szCs w:val="28"/>
        </w:rPr>
        <w:t>标准厂房三期空调采购安装项目</w:t>
      </w:r>
      <w:r>
        <w:rPr>
          <w:rFonts w:hint="eastAsia" w:ascii="方正仿宋_GBK" w:eastAsia="方正仿宋_GBK" w:cs="Arial Unicode MS"/>
          <w:kern w:val="0"/>
          <w:sz w:val="28"/>
          <w:szCs w:val="28"/>
          <w:lang w:val="zh-CN"/>
        </w:rPr>
        <w:t>公开竞价比选文件，我方正式提交响应性文件正、副本各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1、我司就标准厂房三期空调采购安装项目报价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（后附报价表明细，所报单价为全费用综合单价）。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3、我们同意提供比选人可能要求的与本次竞选有关的任何资料。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报价明细表</w:t>
      </w:r>
    </w:p>
    <w:tbl>
      <w:tblPr>
        <w:tblStyle w:val="7"/>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95"/>
        <w:gridCol w:w="683"/>
        <w:gridCol w:w="5753"/>
        <w:gridCol w:w="92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895" w:type="dxa"/>
            <w:shd w:val="clear" w:color="auto" w:fill="auto"/>
            <w:vAlign w:val="center"/>
          </w:tcPr>
          <w:p>
            <w:pPr>
              <w:jc w:val="center"/>
              <w:rPr>
                <w:rFonts w:ascii="仿宋" w:hAnsi="仿宋" w:eastAsia="仿宋"/>
                <w:sz w:val="24"/>
              </w:rPr>
            </w:pPr>
            <w:r>
              <w:rPr>
                <w:rFonts w:hint="eastAsia" w:ascii="仿宋" w:hAnsi="仿宋" w:eastAsia="仿宋"/>
                <w:sz w:val="24"/>
              </w:rPr>
              <w:t>设备</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数量</w:t>
            </w:r>
          </w:p>
        </w:tc>
        <w:tc>
          <w:tcPr>
            <w:tcW w:w="5753" w:type="dxa"/>
            <w:shd w:val="clear" w:color="auto" w:fill="auto"/>
            <w:vAlign w:val="center"/>
          </w:tcPr>
          <w:p>
            <w:pPr>
              <w:jc w:val="center"/>
              <w:rPr>
                <w:rFonts w:ascii="仿宋" w:hAnsi="仿宋" w:eastAsia="仿宋"/>
                <w:sz w:val="24"/>
              </w:rPr>
            </w:pPr>
            <w:r>
              <w:rPr>
                <w:rFonts w:hint="eastAsia" w:ascii="仿宋" w:hAnsi="仿宋" w:eastAsia="仿宋"/>
                <w:sz w:val="24"/>
              </w:rPr>
              <w:t>技术</w:t>
            </w:r>
            <w:r>
              <w:rPr>
                <w:rFonts w:ascii="仿宋" w:hAnsi="仿宋" w:eastAsia="仿宋"/>
                <w:sz w:val="24"/>
              </w:rPr>
              <w:t>参数</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品牌/型号</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p>
        </w:tc>
        <w:tc>
          <w:tcPr>
            <w:tcW w:w="922" w:type="dxa"/>
            <w:shd w:val="clear" w:color="auto" w:fill="auto"/>
            <w:vAlign w:val="center"/>
          </w:tcPr>
          <w:p>
            <w:pPr>
              <w:pStyle w:val="3"/>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3"/>
              <w:jc w:val="center"/>
              <w:rPr>
                <w:rFonts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p>
        </w:tc>
        <w:tc>
          <w:tcPr>
            <w:tcW w:w="922" w:type="dxa"/>
            <w:shd w:val="clear" w:color="auto" w:fill="auto"/>
            <w:vAlign w:val="center"/>
          </w:tcPr>
          <w:p>
            <w:pPr>
              <w:pStyle w:val="3"/>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3"/>
              <w:jc w:val="center"/>
              <w:rPr>
                <w:rFonts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p>
        </w:tc>
        <w:tc>
          <w:tcPr>
            <w:tcW w:w="922" w:type="dxa"/>
            <w:shd w:val="clear" w:color="auto" w:fill="auto"/>
            <w:vAlign w:val="center"/>
          </w:tcPr>
          <w:p>
            <w:pPr>
              <w:pStyle w:val="3"/>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3"/>
              <w:jc w:val="center"/>
              <w:rPr>
                <w:rFonts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8</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9</w:t>
            </w:r>
          </w:p>
        </w:tc>
        <w:tc>
          <w:tcPr>
            <w:tcW w:w="895" w:type="dxa"/>
            <w:shd w:val="clear" w:color="auto" w:fill="auto"/>
            <w:vAlign w:val="center"/>
          </w:tcPr>
          <w:p>
            <w:pPr>
              <w:rPr>
                <w:rFonts w:ascii="仿宋" w:hAnsi="仿宋" w:eastAsia="仿宋"/>
                <w:sz w:val="24"/>
              </w:rPr>
            </w:pPr>
          </w:p>
        </w:tc>
        <w:tc>
          <w:tcPr>
            <w:tcW w:w="683" w:type="dxa"/>
            <w:shd w:val="clear" w:color="auto" w:fill="auto"/>
            <w:vAlign w:val="center"/>
          </w:tcPr>
          <w:p>
            <w:pPr>
              <w:jc w:val="center"/>
              <w:rPr>
                <w:rFonts w:ascii="仿宋" w:hAnsi="仿宋" w:eastAsia="仿宋"/>
                <w:sz w:val="24"/>
              </w:rPr>
            </w:pPr>
          </w:p>
        </w:tc>
        <w:tc>
          <w:tcPr>
            <w:tcW w:w="5753" w:type="dxa"/>
            <w:shd w:val="clear" w:color="auto" w:fill="auto"/>
          </w:tcPr>
          <w:p>
            <w:pPr>
              <w:rPr>
                <w:rFonts w:ascii="仿宋" w:hAnsi="仿宋" w:eastAsia="仿宋"/>
                <w:sz w:val="24"/>
              </w:rPr>
            </w:pP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50" w:hRule="atLeast"/>
        </w:trPr>
        <w:tc>
          <w:tcPr>
            <w:tcW w:w="2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sz w:val="32"/>
                <w:szCs w:val="32"/>
              </w:rPr>
            </w:pPr>
            <w:r>
              <w:rPr>
                <w:rFonts w:hint="eastAsia" w:ascii="方正仿宋_GBK" w:eastAsia="方正仿宋_GBK" w:cs="Arial Unicode MS"/>
                <w:kern w:val="0"/>
                <w:sz w:val="28"/>
                <w:szCs w:val="28"/>
              </w:rPr>
              <w:t>综合报价</w:t>
            </w:r>
          </w:p>
        </w:tc>
        <w:tc>
          <w:tcPr>
            <w:tcW w:w="7595" w:type="dxa"/>
            <w:gridSpan w:val="3"/>
            <w:tcBorders>
              <w:top w:val="single" w:color="auto" w:sz="4" w:space="0"/>
              <w:left w:val="single" w:color="auto" w:sz="4" w:space="0"/>
              <w:bottom w:val="single" w:color="auto" w:sz="4" w:space="0"/>
            </w:tcBorders>
            <w:shd w:val="clear" w:color="auto" w:fill="auto"/>
            <w:vAlign w:val="center"/>
          </w:tcPr>
          <w:p>
            <w:pPr>
              <w:spacing w:line="500" w:lineRule="exact"/>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限价：</w:t>
            </w:r>
            <w:r>
              <w:rPr>
                <w:rFonts w:hint="eastAsia" w:ascii="方正仿宋_GBK" w:eastAsia="方正仿宋_GBK" w:cs="Arial Unicode MS"/>
                <w:b/>
                <w:bCs/>
                <w:kern w:val="0"/>
                <w:sz w:val="28"/>
                <w:szCs w:val="28"/>
              </w:rPr>
              <w:t xml:space="preserve">  </w:t>
            </w:r>
            <w:r>
              <w:rPr>
                <w:rFonts w:hint="eastAsia" w:eastAsia="方正仿宋_GBK"/>
                <w:kern w:val="0"/>
                <w:sz w:val="28"/>
                <w:szCs w:val="28"/>
              </w:rPr>
              <w:t>元（自填综合报价）</w:t>
            </w:r>
          </w:p>
        </w:tc>
      </w:tr>
    </w:tbl>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法定代表人身份证明及授权委托书</w:t>
      </w:r>
    </w:p>
    <w:p>
      <w:pPr>
        <w:autoSpaceDE w:val="0"/>
        <w:autoSpaceDN w:val="0"/>
        <w:adjustRightInd w:val="0"/>
        <w:spacing w:line="594" w:lineRule="exact"/>
        <w:rPr>
          <w:rFonts w:ascii="方正仿宋_GBK" w:eastAsia="方正仿宋_GBK" w:cs="Arial Unicode MS"/>
          <w:kern w:val="0"/>
          <w:sz w:val="32"/>
          <w:szCs w:val="32"/>
        </w:rPr>
      </w:pPr>
    </w:p>
    <w:p>
      <w:pPr>
        <w:autoSpaceDE w:val="0"/>
        <w:autoSpaceDN w:val="0"/>
        <w:spacing w:after="120"/>
        <w:jc w:val="center"/>
        <w:rPr>
          <w:rFonts w:ascii="Microsoft JhengHei" w:hAnsi="宋体" w:cs="宋体"/>
          <w:b/>
          <w:kern w:val="0"/>
          <w:sz w:val="25"/>
        </w:rPr>
      </w:pPr>
      <w:r>
        <w:rPr>
          <w:rFonts w:hint="eastAsia" w:ascii="宋体" w:hAnsi="宋体" w:cs="宋体"/>
          <w:b/>
          <w:kern w:val="0"/>
          <w:sz w:val="28"/>
          <w:szCs w:val="28"/>
        </w:rPr>
        <w:t>法定代表人</w:t>
      </w:r>
      <w:r>
        <w:rPr>
          <w:rFonts w:ascii="宋体" w:hAnsi="宋体" w:cs="宋体"/>
          <w:b/>
          <w:kern w:val="0"/>
          <w:sz w:val="28"/>
          <w:szCs w:val="28"/>
        </w:rPr>
        <w:t>（单位负责人）</w:t>
      </w:r>
      <w:r>
        <w:rPr>
          <w:rFonts w:hint="eastAsia" w:ascii="宋体" w:hAnsi="宋体" w:cs="宋体"/>
          <w:b/>
          <w:kern w:val="0"/>
          <w:sz w:val="28"/>
          <w:szCs w:val="28"/>
        </w:rPr>
        <w:t>身份证明</w:t>
      </w:r>
    </w:p>
    <w:p>
      <w:pPr>
        <w:tabs>
          <w:tab w:val="left" w:pos="3928"/>
        </w:tabs>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1"/>
          <w:kern w:val="0"/>
          <w:sz w:val="28"/>
          <w:szCs w:val="32"/>
        </w:rPr>
        <w:t>比选申请人</w:t>
      </w:r>
      <w:r>
        <w:rPr>
          <w:rFonts w:hint="eastAsia" w:ascii="方正仿宋_GB2312" w:hAnsi="方正仿宋_GB2312" w:eastAsia="方正仿宋_GB2312" w:cs="方正仿宋_GB2312"/>
          <w:kern w:val="0"/>
          <w:sz w:val="28"/>
          <w:szCs w:val="32"/>
        </w:rPr>
        <w:t>名</w:t>
      </w:r>
      <w:r>
        <w:rPr>
          <w:rFonts w:hint="eastAsia" w:ascii="方正仿宋_GB2312" w:hAnsi="方正仿宋_GB2312" w:eastAsia="方正仿宋_GB2312" w:cs="方正仿宋_GB2312"/>
          <w:spacing w:val="-3"/>
          <w:kern w:val="0"/>
          <w:sz w:val="28"/>
          <w:szCs w:val="32"/>
        </w:rPr>
        <w:t>称</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姓名</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性别</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spacing w:val="-3"/>
          <w:kern w:val="0"/>
          <w:sz w:val="28"/>
          <w:szCs w:val="32"/>
        </w:rPr>
        <w:t>龄</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1"/>
          <w:kern w:val="0"/>
          <w:sz w:val="28"/>
          <w:szCs w:val="32"/>
        </w:rPr>
        <w:t>职</w:t>
      </w:r>
      <w:r>
        <w:rPr>
          <w:rFonts w:hint="eastAsia" w:ascii="方正仿宋_GB2312" w:hAnsi="方正仿宋_GB2312" w:eastAsia="方正仿宋_GB2312" w:cs="方正仿宋_GB2312"/>
          <w:spacing w:val="-3"/>
          <w:kern w:val="0"/>
          <w:sz w:val="28"/>
          <w:szCs w:val="32"/>
        </w:rPr>
        <w:t>务</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832"/>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6"/>
          <w:kern w:val="0"/>
          <w:sz w:val="28"/>
          <w:szCs w:val="32"/>
        </w:rPr>
        <w:t>）</w:t>
      </w:r>
    </w:p>
    <w:p>
      <w:pPr>
        <w:autoSpaceDE w:val="0"/>
        <w:autoSpaceDN w:val="0"/>
        <w:spacing w:before="10" w:after="120"/>
        <w:jc w:val="left"/>
        <w:rPr>
          <w:rFonts w:ascii="方正仿宋_GB2312" w:hAnsi="方正仿宋_GB2312" w:eastAsia="方正仿宋_GB2312" w:cs="方正仿宋_GB2312"/>
          <w:kern w:val="0"/>
          <w:sz w:val="11"/>
          <w:szCs w:val="32"/>
        </w:rPr>
      </w:pP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特此证明。</w:t>
      </w:r>
    </w:p>
    <w:p>
      <w:pPr>
        <w:autoSpaceDE w:val="0"/>
        <w:autoSpaceDN w:val="0"/>
        <w:spacing w:before="3" w:after="120"/>
        <w:jc w:val="left"/>
        <w:rPr>
          <w:rFonts w:ascii="方正仿宋_GB2312" w:hAnsi="方正仿宋_GB2312" w:eastAsia="方正仿宋_GB2312" w:cs="方正仿宋_GB2312"/>
          <w:kern w:val="0"/>
          <w:sz w:val="32"/>
          <w:szCs w:val="32"/>
        </w:rPr>
      </w:pPr>
    </w:p>
    <w:p>
      <w:pPr>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注：本身份证明需由比选申请人加盖单位法人章。</w:t>
      </w: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before="11" w:after="120"/>
        <w:jc w:val="left"/>
        <w:rPr>
          <w:rFonts w:ascii="方正仿宋_GB2312" w:hAnsi="方正仿宋_GB2312" w:eastAsia="方正仿宋_GB2312" w:cs="方正仿宋_GB2312"/>
          <w:kern w:val="0"/>
          <w:szCs w:val="32"/>
        </w:rPr>
      </w:pPr>
    </w:p>
    <w:p>
      <w:pPr>
        <w:tabs>
          <w:tab w:val="left" w:pos="6521"/>
        </w:tabs>
        <w:autoSpaceDE w:val="0"/>
        <w:autoSpaceDN w:val="0"/>
        <w:spacing w:before="1" w:after="120"/>
        <w:ind w:left="4212"/>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3"/>
          <w:kern w:val="0"/>
          <w:sz w:val="28"/>
          <w:szCs w:val="32"/>
        </w:rPr>
        <w:t>比选申请人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位法人章</w:t>
      </w:r>
      <w:r>
        <w:rPr>
          <w:rFonts w:hint="eastAsia" w:ascii="方正仿宋_GB2312" w:hAnsi="方正仿宋_GB2312" w:eastAsia="方正仿宋_GB2312" w:cs="方正仿宋_GB2312"/>
          <w:kern w:val="0"/>
          <w:sz w:val="28"/>
          <w:szCs w:val="32"/>
        </w:rPr>
        <w:t>）</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月</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日</w:t>
      </w:r>
    </w:p>
    <w:p>
      <w:pPr>
        <w:autoSpaceDE w:val="0"/>
        <w:autoSpaceDN w:val="0"/>
        <w:spacing w:after="120"/>
        <w:jc w:val="left"/>
        <w:rPr>
          <w:rFonts w:ascii="方正仿宋_GB2312" w:hAnsi="方正仿宋_GB2312" w:eastAsia="方正仿宋_GB2312" w:cs="方正仿宋_GB2312"/>
          <w:kern w:val="0"/>
          <w:sz w:val="28"/>
          <w:szCs w:val="32"/>
        </w:rPr>
      </w:pPr>
    </w:p>
    <w:p>
      <w:pPr>
        <w:tabs>
          <w:tab w:val="left" w:pos="6521"/>
        </w:tabs>
        <w:autoSpaceDE w:val="0"/>
        <w:autoSpaceDN w:val="0"/>
        <w:spacing w:before="1" w:after="120"/>
        <w:jc w:val="left"/>
        <w:rPr>
          <w:rFonts w:ascii="方正仿宋_GB2312" w:hAnsi="方正仿宋_GB2312" w:eastAsia="方正仿宋_GB2312" w:cs="方正仿宋_GB2312"/>
          <w:spacing w:val="-3"/>
          <w:kern w:val="0"/>
          <w:sz w:val="28"/>
          <w:szCs w:val="32"/>
        </w:rPr>
      </w:pPr>
      <w:r>
        <w:rPr>
          <w:rFonts w:hint="eastAsia" w:ascii="方正仿宋_GB2312" w:hAnsi="方正仿宋_GB2312" w:eastAsia="方正仿宋_GB2312" w:cs="方正仿宋_GB2312"/>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ascii="方正仿宋_GBK" w:eastAsia="方正仿宋_GBK" w:cs="Arial Unicode MS"/>
          <w:kern w:val="0"/>
          <w:sz w:val="32"/>
          <w:szCs w:val="32"/>
        </w:rPr>
      </w:pPr>
    </w:p>
    <w:p>
      <w:pPr>
        <w:pStyle w:val="2"/>
      </w:pPr>
    </w:p>
    <w:p>
      <w:pPr>
        <w:autoSpaceDE w:val="0"/>
        <w:autoSpaceDN w:val="0"/>
        <w:adjustRightInd w:val="0"/>
        <w:spacing w:line="594" w:lineRule="exact"/>
        <w:jc w:val="center"/>
        <w:rPr>
          <w:rFonts w:hint="eastAsia" w:ascii="方正小标宋_GBK" w:eastAsia="方正小标宋_GBK" w:cs="Arial Unicode MS"/>
          <w:kern w:val="0"/>
          <w:sz w:val="44"/>
          <w:szCs w:val="44"/>
        </w:rPr>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授权委托书</w:t>
      </w:r>
    </w:p>
    <w:p>
      <w:pPr>
        <w:pStyle w:val="8"/>
        <w:rPr>
          <w:rFonts w:hint="default" w:cs="宋体"/>
          <w:b/>
          <w:color w:val="auto"/>
          <w:sz w:val="36"/>
          <w:szCs w:val="36"/>
        </w:rPr>
      </w:pPr>
    </w:p>
    <w:p>
      <w:pPr>
        <w:pStyle w:val="8"/>
        <w:rPr>
          <w:rFonts w:hint="default" w:cs="宋体"/>
          <w:b/>
          <w:color w:val="auto"/>
          <w:sz w:val="36"/>
          <w:szCs w:val="36"/>
        </w:rPr>
      </w:pPr>
    </w:p>
    <w:p>
      <w:pPr>
        <w:tabs>
          <w:tab w:val="left" w:pos="2421"/>
          <w:tab w:val="left" w:pos="5585"/>
        </w:tabs>
        <w:autoSpaceDE w:val="0"/>
        <w:autoSpaceDN w:val="0"/>
        <w:spacing w:after="120"/>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本人</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姓</w:t>
      </w:r>
      <w:r>
        <w:rPr>
          <w:rFonts w:hint="eastAsia" w:ascii="方正仿宋_GB2312" w:hAnsi="方正仿宋_GB2312" w:eastAsia="方正仿宋_GB2312" w:cs="方正仿宋_GB2312"/>
          <w:kern w:val="0"/>
          <w:sz w:val="28"/>
          <w:szCs w:val="32"/>
        </w:rPr>
        <w:t>名）系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代表人</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单位负责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4"/>
          <w:kern w:val="0"/>
          <w:sz w:val="28"/>
          <w:szCs w:val="32"/>
        </w:rPr>
        <w:t>）</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现</w:t>
      </w:r>
      <w:r>
        <w:rPr>
          <w:rFonts w:hint="eastAsia" w:ascii="方正仿宋_GB2312" w:hAnsi="方正仿宋_GB2312" w:eastAsia="方正仿宋_GB2312" w:cs="方正仿宋_GB2312"/>
          <w:kern w:val="0"/>
          <w:sz w:val="28"/>
          <w:szCs w:val="32"/>
        </w:rPr>
        <w:t>委</w:t>
      </w:r>
      <w:r>
        <w:rPr>
          <w:rFonts w:hint="eastAsia" w:ascii="方正仿宋_GB2312" w:hAnsi="方正仿宋_GB2312" w:eastAsia="方正仿宋_GB2312" w:cs="方正仿宋_GB2312"/>
          <w:spacing w:val="-1"/>
          <w:kern w:val="0"/>
          <w:sz w:val="28"/>
          <w:szCs w:val="32"/>
        </w:rPr>
        <w:t>托</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（姓名）为我</w:t>
      </w:r>
      <w:r>
        <w:rPr>
          <w:rFonts w:hint="eastAsia" w:ascii="方正仿宋_GB2312" w:hAnsi="方正仿宋_GB2312" w:eastAsia="方正仿宋_GB2312" w:cs="方正仿宋_GB2312"/>
          <w:spacing w:val="-3"/>
          <w:kern w:val="0"/>
          <w:sz w:val="28"/>
          <w:szCs w:val="32"/>
        </w:rPr>
        <w:t>方代</w:t>
      </w:r>
      <w:r>
        <w:rPr>
          <w:rFonts w:hint="eastAsia" w:ascii="方正仿宋_GB2312" w:hAnsi="方正仿宋_GB2312" w:eastAsia="方正仿宋_GB2312" w:cs="方正仿宋_GB2312"/>
          <w:kern w:val="0"/>
          <w:sz w:val="28"/>
          <w:szCs w:val="32"/>
        </w:rPr>
        <w:t>理人。代理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根据授</w:t>
      </w:r>
      <w:r>
        <w:rPr>
          <w:rFonts w:hint="eastAsia" w:ascii="方正仿宋_GB2312" w:hAnsi="方正仿宋_GB2312" w:eastAsia="方正仿宋_GB2312" w:cs="方正仿宋_GB2312"/>
          <w:spacing w:val="-3"/>
          <w:kern w:val="0"/>
          <w:sz w:val="28"/>
          <w:szCs w:val="32"/>
        </w:rPr>
        <w:t>权，</w:t>
      </w:r>
      <w:r>
        <w:rPr>
          <w:rFonts w:hint="eastAsia" w:ascii="方正仿宋_GB2312" w:hAnsi="方正仿宋_GB2312" w:eastAsia="方正仿宋_GB2312" w:cs="方正仿宋_GB2312"/>
          <w:kern w:val="0"/>
          <w:sz w:val="28"/>
          <w:szCs w:val="32"/>
        </w:rPr>
        <w:t>以我方名义</w:t>
      </w:r>
      <w:r>
        <w:rPr>
          <w:rFonts w:hint="eastAsia" w:ascii="方正仿宋_GB2312" w:hAnsi="方正仿宋_GB2312" w:eastAsia="方正仿宋_GB2312" w:cs="方正仿宋_GB2312"/>
          <w:spacing w:val="-3"/>
          <w:kern w:val="0"/>
          <w:sz w:val="28"/>
          <w:szCs w:val="32"/>
        </w:rPr>
        <w:t>签</w:t>
      </w:r>
      <w:r>
        <w:rPr>
          <w:rFonts w:hint="eastAsia" w:ascii="方正仿宋_GB2312" w:hAnsi="方正仿宋_GB2312" w:eastAsia="方正仿宋_GB2312" w:cs="方正仿宋_GB2312"/>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期</w:t>
      </w:r>
      <w:r>
        <w:rPr>
          <w:rFonts w:hint="eastAsia" w:ascii="方正仿宋_GB2312" w:hAnsi="方正仿宋_GB2312" w:eastAsia="方正仿宋_GB2312" w:cs="方正仿宋_GB2312"/>
          <w:kern w:val="0"/>
          <w:sz w:val="28"/>
          <w:szCs w:val="32"/>
        </w:rPr>
        <w:t>限</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w:t>
      </w: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代理人无转委托权。</w:t>
      </w:r>
    </w:p>
    <w:p>
      <w:pPr>
        <w:autoSpaceDE w:val="0"/>
        <w:autoSpaceDN w:val="0"/>
        <w:spacing w:before="8" w:after="120"/>
        <w:jc w:val="left"/>
        <w:rPr>
          <w:rFonts w:ascii="方正仿宋_GB2312" w:hAnsi="方正仿宋_GB2312" w:eastAsia="方正仿宋_GB2312" w:cs="方正仿宋_GB2312"/>
          <w:kern w:val="0"/>
          <w:sz w:val="20"/>
          <w:szCs w:val="32"/>
        </w:rPr>
      </w:pPr>
    </w:p>
    <w:p>
      <w:pPr>
        <w:tabs>
          <w:tab w:val="left" w:pos="3216"/>
          <w:tab w:val="left" w:pos="3636"/>
          <w:tab w:val="left" w:pos="7241"/>
        </w:tabs>
        <w:autoSpaceDE w:val="0"/>
        <w:autoSpaceDN w:val="0"/>
        <w:spacing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投</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kern w:val="0"/>
          <w:sz w:val="28"/>
          <w:szCs w:val="32"/>
        </w:rPr>
        <w:t>标</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w:t>
      </w:r>
      <w:r>
        <w:rPr>
          <w:rFonts w:hint="eastAsia" w:ascii="方正仿宋_GB2312" w:hAnsi="方正仿宋_GB2312" w:eastAsia="方正仿宋_GB2312" w:cs="方正仿宋_GB2312"/>
          <w:kern w:val="0"/>
          <w:sz w:val="28"/>
          <w:szCs w:val="32"/>
        </w:rPr>
        <w:t>法人</w:t>
      </w:r>
      <w:r>
        <w:rPr>
          <w:rFonts w:hint="eastAsia" w:ascii="方正仿宋_GB2312" w:hAnsi="方正仿宋_GB2312" w:eastAsia="方正仿宋_GB2312" w:cs="方正仿宋_GB2312"/>
          <w:spacing w:val="-3"/>
          <w:kern w:val="0"/>
          <w:sz w:val="28"/>
          <w:szCs w:val="32"/>
        </w:rPr>
        <w:t>章</w:t>
      </w:r>
      <w:r>
        <w:rPr>
          <w:rFonts w:hint="eastAsia" w:ascii="方正仿宋_GB2312" w:hAnsi="方正仿宋_GB2312" w:eastAsia="方正仿宋_GB2312" w:cs="方正仿宋_GB2312"/>
          <w:kern w:val="0"/>
          <w:sz w:val="28"/>
          <w:szCs w:val="32"/>
        </w:rPr>
        <w:t>）</w:t>
      </w:r>
    </w:p>
    <w:p>
      <w:pPr>
        <w:tabs>
          <w:tab w:val="left" w:pos="7661"/>
        </w:tabs>
        <w:autoSpaceDE w:val="0"/>
        <w:autoSpaceDN w:val="0"/>
        <w:spacing w:before="43" w:after="120" w:line="360" w:lineRule="auto"/>
        <w:ind w:left="279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法定</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8"/>
          <w:kern w:val="0"/>
          <w:sz w:val="28"/>
          <w:szCs w:val="32"/>
        </w:rPr>
        <w:t>）</w:t>
      </w:r>
      <w:r>
        <w:rPr>
          <w:rFonts w:hint="eastAsia" w:ascii="方正仿宋_GB2312" w:hAnsi="方正仿宋_GB2312" w:eastAsia="方正仿宋_GB2312" w:cs="方正仿宋_GB2312"/>
          <w:spacing w:val="-1"/>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7661"/>
        </w:tabs>
        <w:autoSpaceDE w:val="0"/>
        <w:autoSpaceDN w:val="0"/>
        <w:spacing w:before="44"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月</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日</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tcPr>
          <w:p>
            <w:pPr>
              <w:jc w:val="center"/>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身份证复印件或扫描件</w:t>
            </w:r>
          </w:p>
          <w:p>
            <w:pPr>
              <w:jc w:val="center"/>
              <w:rPr>
                <w:rFonts w:ascii="宋体" w:hAnsi="宋体"/>
                <w:sz w:val="24"/>
              </w:rPr>
            </w:pPr>
            <w:r>
              <w:rPr>
                <w:rFonts w:hint="eastAsia" w:ascii="宋体" w:hAnsi="宋体"/>
                <w:sz w:val="24"/>
              </w:rPr>
              <w:t>双面</w:t>
            </w:r>
          </w:p>
        </w:tc>
        <w:tc>
          <w:tcPr>
            <w:tcW w:w="4261" w:type="dxa"/>
          </w:tcPr>
          <w:p>
            <w:pPr>
              <w:jc w:val="center"/>
              <w:rPr>
                <w:rFonts w:ascii="宋体" w:hAnsi="宋体"/>
                <w:sz w:val="24"/>
              </w:rPr>
            </w:pPr>
            <w:r>
              <w:rPr>
                <w:rFonts w:hint="eastAsia" w:ascii="宋体" w:hAnsi="宋体"/>
                <w:sz w:val="24"/>
              </w:rPr>
              <w:t>委托代理人身份证复印件或扫描件</w:t>
            </w:r>
          </w:p>
          <w:p>
            <w:pPr>
              <w:jc w:val="center"/>
              <w:rPr>
                <w:rFonts w:ascii="宋体" w:hAnsi="宋体"/>
                <w:sz w:val="24"/>
              </w:rPr>
            </w:pPr>
            <w:r>
              <w:rPr>
                <w:rFonts w:hint="eastAsia" w:ascii="宋体" w:hAnsi="宋体"/>
                <w:sz w:val="24"/>
              </w:rPr>
              <w:t>双面</w:t>
            </w:r>
          </w:p>
        </w:tc>
      </w:tr>
    </w:tbl>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p>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注：</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2、法定代表人（单位负责人）身份证明及授权委托书原件装入投标文件一并递交。另外须准备一份在开标现场出具。</w:t>
      </w:r>
    </w:p>
    <w:p>
      <w:pPr>
        <w:pStyle w:val="3"/>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spacing w:line="594" w:lineRule="exact"/>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pPr>
    </w:p>
    <w:p>
      <w:pPr>
        <w:pStyle w:val="3"/>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承诺书</w:t>
      </w:r>
    </w:p>
    <w:p>
      <w:pPr>
        <w:pStyle w:val="3"/>
        <w:jc w:val="center"/>
        <w:rPr>
          <w:rFonts w:ascii="方正小标宋_GBK" w:eastAsia="方正小标宋_GBK" w:cs="Arial Unicode MS"/>
          <w:kern w:val="0"/>
          <w:sz w:val="44"/>
          <w:szCs w:val="44"/>
        </w:rPr>
        <w:sectPr>
          <w:pgSz w:w="11906" w:h="16838"/>
          <w:pgMar w:top="1418" w:right="1134" w:bottom="1418" w:left="1134" w:header="851" w:footer="992" w:gutter="0"/>
          <w:pgNumType w:fmt="numberInDash"/>
          <w:cols w:space="720" w:num="1"/>
          <w:docGrid w:type="lines" w:linePitch="312" w:charSpace="0"/>
        </w:sectPr>
      </w:pPr>
      <w:r>
        <w:rPr>
          <w:rFonts w:hint="eastAsia" w:ascii="方正小标宋_GBK" w:eastAsia="方正小标宋_GBK" w:cs="Arial Unicode MS"/>
          <w:kern w:val="0"/>
          <w:sz w:val="44"/>
          <w:szCs w:val="44"/>
        </w:rPr>
        <w:t>（格式自理）</w:t>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hAnsi="方正小标宋_GBK" w:eastAsia="方正小标宋_GBK" w:cs="方正小标宋_GBK"/>
          <w:bCs/>
          <w:sz w:val="44"/>
          <w:szCs w:val="44"/>
        </w:rPr>
        <w:t>标准厂房三期空调采购安装</w:t>
      </w:r>
      <w:r>
        <w:rPr>
          <w:rFonts w:hint="eastAsia" w:ascii="方正小标宋_GBK" w:eastAsia="方正小标宋_GBK" w:cs="Arial Unicode MS"/>
          <w:color w:val="auto"/>
          <w:kern w:val="0"/>
          <w:sz w:val="44"/>
          <w:szCs w:val="44"/>
          <w:highlight w:val="none"/>
        </w:rPr>
        <w:t>合同</w:t>
      </w:r>
    </w:p>
    <w:p>
      <w:pPr>
        <w:spacing w:line="594" w:lineRule="exact"/>
        <w:ind w:firstLine="480" w:firstLineChars="200"/>
        <w:rPr>
          <w:rFonts w:ascii="黑体" w:hAnsi="黑体" w:eastAsia="黑体" w:cs="黑体"/>
          <w:color w:val="auto"/>
          <w:sz w:val="24"/>
          <w:highlight w:val="none"/>
        </w:rPr>
      </w:pP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甲方:重庆西永微电子产业园开发有限公司</w:t>
      </w: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乙方:</w:t>
      </w:r>
    </w:p>
    <w:p>
      <w:pPr>
        <w:spacing w:line="460" w:lineRule="exact"/>
        <w:ind w:firstLine="480"/>
        <w:outlineLvl w:val="0"/>
        <w:rPr>
          <w:rFonts w:hint="eastAsia" w:ascii="方正仿宋_GBK" w:hAnsi="方正仿宋_GBK" w:eastAsia="方正仿宋_GBK" w:cs="方正仿宋_GBK"/>
          <w:color w:val="auto"/>
          <w:kern w:val="1"/>
          <w:sz w:val="28"/>
          <w:szCs w:val="28"/>
          <w:highlight w:val="none"/>
        </w:rPr>
      </w:pPr>
      <w:bookmarkStart w:id="0" w:name="_Toc38809976"/>
      <w:r>
        <w:rPr>
          <w:rFonts w:hint="eastAsia" w:ascii="方正仿宋_GBK" w:hAnsi="方正仿宋_GBK" w:eastAsia="方正仿宋_GBK" w:cs="方正仿宋_GBK"/>
          <w:color w:val="auto"/>
          <w:kern w:val="1"/>
          <w:sz w:val="28"/>
          <w:szCs w:val="28"/>
          <w:highlight w:val="none"/>
          <w:lang w:val="en-US" w:eastAsia="zh-CN"/>
        </w:rPr>
        <w:t>根据《中华人民共和国民法典</w:t>
      </w:r>
      <w:r>
        <w:rPr>
          <w:rFonts w:hint="eastAsia" w:ascii="方正仿宋_GBK" w:hAnsi="方正仿宋_GBK" w:eastAsia="方正仿宋_GBK" w:cs="方正仿宋_GBK"/>
          <w:color w:val="auto"/>
          <w:kern w:val="1"/>
          <w:sz w:val="28"/>
          <w:szCs w:val="28"/>
          <w:highlight w:val="none"/>
        </w:rPr>
        <w:t>》，在平等、自愿和诚信的基础上，甲乙双方就购买事宜达成以下合同条款，以供双方共同遵守。</w:t>
      </w:r>
      <w:bookmarkEnd w:id="0"/>
    </w:p>
    <w:p>
      <w:pPr>
        <w:pStyle w:val="2"/>
        <w:spacing w:line="460" w:lineRule="exact"/>
        <w:rPr>
          <w:rFonts w:ascii="方正仿宋_GBK" w:hAnsi="方正仿宋_GBK" w:eastAsia="方正仿宋_GBK" w:cs="方正仿宋_GBK"/>
          <w:color w:val="auto"/>
          <w:sz w:val="28"/>
          <w:szCs w:val="28"/>
          <w:highlight w:val="none"/>
        </w:rPr>
      </w:pPr>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 w:name="_Toc38809977"/>
      <w:r>
        <w:rPr>
          <w:rFonts w:hint="eastAsia" w:ascii="方正黑体_GBK" w:hAnsi="方正黑体_GBK" w:eastAsia="方正黑体_GBK" w:cs="方正黑体_GBK"/>
          <w:color w:val="auto"/>
          <w:kern w:val="1"/>
          <w:sz w:val="28"/>
          <w:szCs w:val="28"/>
          <w:highlight w:val="none"/>
        </w:rPr>
        <w:t>一、合同产品清单</w:t>
      </w:r>
      <w:bookmarkEnd w:id="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 w:name="_Toc38809978"/>
      <w:r>
        <w:rPr>
          <w:rFonts w:hint="eastAsia" w:ascii="方正仿宋_GBK" w:hAnsi="方正仿宋_GBK" w:eastAsia="方正仿宋_GBK" w:cs="方正仿宋_GBK"/>
          <w:color w:val="auto"/>
          <w:kern w:val="1"/>
          <w:sz w:val="28"/>
          <w:szCs w:val="28"/>
          <w:highlight w:val="none"/>
        </w:rPr>
        <w:t>本次购买空调数量、规格型号如下表所示，合同暂定采购总计金额为：</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元（含发票），人民币大写：</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bookmarkEnd w:id="2"/>
    </w:p>
    <w:tbl>
      <w:tblPr>
        <w:tblStyle w:val="7"/>
        <w:tblW w:w="967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965"/>
        <w:gridCol w:w="1823"/>
        <w:gridCol w:w="1255"/>
        <w:gridCol w:w="1036"/>
        <w:gridCol w:w="96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137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3" w:name="_Toc38809979"/>
            <w:r>
              <w:rPr>
                <w:rFonts w:hint="eastAsia" w:ascii="方正仿宋_GBK" w:hAnsi="方正仿宋_GBK" w:eastAsia="方正仿宋_GBK" w:cs="方正仿宋_GBK"/>
                <w:color w:val="auto"/>
                <w:kern w:val="1"/>
                <w:sz w:val="28"/>
                <w:szCs w:val="28"/>
                <w:highlight w:val="none"/>
              </w:rPr>
              <w:t>产品名称</w:t>
            </w:r>
            <w:bookmarkEnd w:id="3"/>
          </w:p>
        </w:tc>
        <w:tc>
          <w:tcPr>
            <w:tcW w:w="196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4" w:name="_Toc38809980"/>
            <w:r>
              <w:rPr>
                <w:rFonts w:hint="eastAsia" w:ascii="方正仿宋_GBK" w:hAnsi="方正仿宋_GBK" w:eastAsia="方正仿宋_GBK" w:cs="方正仿宋_GBK"/>
                <w:color w:val="auto"/>
                <w:kern w:val="1"/>
                <w:sz w:val="28"/>
                <w:szCs w:val="28"/>
                <w:highlight w:val="none"/>
              </w:rPr>
              <w:t>型号</w:t>
            </w:r>
            <w:bookmarkEnd w:id="4"/>
          </w:p>
        </w:tc>
        <w:tc>
          <w:tcPr>
            <w:tcW w:w="182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5" w:name="_Toc38809981"/>
            <w:r>
              <w:rPr>
                <w:rFonts w:hint="eastAsia" w:ascii="方正仿宋_GBK" w:hAnsi="方正仿宋_GBK" w:eastAsia="方正仿宋_GBK" w:cs="方正仿宋_GBK"/>
                <w:color w:val="auto"/>
                <w:kern w:val="1"/>
                <w:sz w:val="28"/>
                <w:szCs w:val="28"/>
                <w:highlight w:val="none"/>
              </w:rPr>
              <w:t>尺寸/规格</w:t>
            </w:r>
          </w:p>
        </w:tc>
        <w:tc>
          <w:tcPr>
            <w:tcW w:w="125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生产商</w:t>
            </w:r>
            <w:bookmarkEnd w:id="5"/>
          </w:p>
        </w:tc>
        <w:tc>
          <w:tcPr>
            <w:tcW w:w="1036"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6" w:name="_Toc38809982"/>
            <w:r>
              <w:rPr>
                <w:rFonts w:hint="eastAsia" w:ascii="方正仿宋_GBK" w:hAnsi="方正仿宋_GBK" w:eastAsia="方正仿宋_GBK" w:cs="方正仿宋_GBK"/>
                <w:color w:val="auto"/>
                <w:kern w:val="1"/>
                <w:sz w:val="28"/>
                <w:szCs w:val="28"/>
                <w:highlight w:val="none"/>
              </w:rPr>
              <w:t>单价</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（元）</w:t>
            </w:r>
            <w:bookmarkEnd w:id="6"/>
          </w:p>
        </w:tc>
        <w:tc>
          <w:tcPr>
            <w:tcW w:w="96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7" w:name="_Toc38809983"/>
            <w:r>
              <w:rPr>
                <w:rFonts w:hint="eastAsia" w:ascii="方正仿宋_GBK" w:hAnsi="方正仿宋_GBK" w:eastAsia="方正仿宋_GBK" w:cs="方正仿宋_GBK"/>
                <w:color w:val="auto"/>
                <w:kern w:val="1"/>
                <w:sz w:val="28"/>
                <w:szCs w:val="28"/>
                <w:highlight w:val="none"/>
              </w:rPr>
              <w:t>数量</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（台）</w:t>
            </w:r>
            <w:bookmarkEnd w:id="7"/>
          </w:p>
        </w:tc>
        <w:tc>
          <w:tcPr>
            <w:tcW w:w="125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8" w:name="_Toc38809984"/>
            <w:r>
              <w:rPr>
                <w:rFonts w:hint="eastAsia" w:ascii="方正仿宋_GBK" w:hAnsi="方正仿宋_GBK" w:eastAsia="方正仿宋_GBK" w:cs="方正仿宋_GBK"/>
                <w:color w:val="auto"/>
                <w:kern w:val="1"/>
                <w:sz w:val="28"/>
                <w:szCs w:val="28"/>
                <w:highlight w:val="none"/>
              </w:rPr>
              <w:t>小计</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（元）</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空调</w:t>
            </w:r>
          </w:p>
        </w:tc>
        <w:tc>
          <w:tcPr>
            <w:tcW w:w="196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82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25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036"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96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25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6421" w:type="dxa"/>
            <w:gridSpan w:val="4"/>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总价：</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p>
        </w:tc>
        <w:tc>
          <w:tcPr>
            <w:tcW w:w="3257" w:type="dxa"/>
            <w:gridSpan w:val="3"/>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w:t>
            </w:r>
          </w:p>
        </w:tc>
      </w:tr>
    </w:tbl>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9" w:name="_Toc38809987"/>
      <w:r>
        <w:rPr>
          <w:rFonts w:hint="eastAsia" w:ascii="方正黑体_GBK" w:hAnsi="方正黑体_GBK" w:eastAsia="方正黑体_GBK" w:cs="方正黑体_GBK"/>
          <w:color w:val="auto"/>
          <w:kern w:val="1"/>
          <w:sz w:val="28"/>
          <w:szCs w:val="28"/>
          <w:highlight w:val="none"/>
        </w:rPr>
        <w:t>二、该费用为不变价格，包含以下内容：</w:t>
      </w:r>
      <w:bookmarkEnd w:id="9"/>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包括但不限于完成上述产品的：供货 （制造，含备品、备件、专用工器具等）、装配[指出厂前组装、测试和检测、检验、现场整体组装（如有）]、包装、运输和保险、装卸、安全保证、安装、调试（如有）、验收等，质量保证期内的维修、维护、保养、人员培训（如有）、利润、所用材料发生市场价格变动的风险以及其它相关伴随服务等工作内容。</w:t>
      </w:r>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0" w:name="_Toc38809989"/>
      <w:r>
        <w:rPr>
          <w:rFonts w:hint="eastAsia" w:ascii="方正黑体_GBK" w:hAnsi="方正黑体_GBK" w:eastAsia="方正黑体_GBK" w:cs="方正黑体_GBK"/>
          <w:color w:val="auto"/>
          <w:kern w:val="1"/>
          <w:sz w:val="28"/>
          <w:szCs w:val="28"/>
          <w:highlight w:val="none"/>
        </w:rPr>
        <w:t>三、交货方式、包装、期限、地点</w:t>
      </w:r>
      <w:bookmarkEnd w:id="10"/>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w:t>
      </w:r>
      <w:bookmarkStart w:id="11" w:name="_Toc38809995"/>
      <w:r>
        <w:rPr>
          <w:rFonts w:hint="eastAsia" w:ascii="方正仿宋_GBK" w:hAnsi="方正仿宋_GBK" w:eastAsia="方正仿宋_GBK" w:cs="方正仿宋_GBK"/>
          <w:color w:val="auto"/>
          <w:kern w:val="1"/>
          <w:sz w:val="28"/>
          <w:szCs w:val="28"/>
          <w:highlight w:val="none"/>
        </w:rPr>
        <w:t>本项目空调需要在</w:t>
      </w:r>
      <w:r>
        <w:rPr>
          <w:rFonts w:hint="eastAsia" w:ascii="方正仿宋_GBK" w:hAnsi="方正仿宋_GBK" w:eastAsia="方正仿宋_GBK" w:cs="方正仿宋_GBK"/>
          <w:color w:val="auto"/>
          <w:kern w:val="1"/>
          <w:sz w:val="28"/>
          <w:szCs w:val="28"/>
          <w:highlight w:val="none"/>
          <w:lang w:val="en-US" w:eastAsia="zh-CN"/>
        </w:rPr>
        <w:t>合同签订之日起25天内</w:t>
      </w:r>
      <w:r>
        <w:rPr>
          <w:rFonts w:hint="eastAsia" w:ascii="方正仿宋_GBK" w:hAnsi="方正仿宋_GBK" w:eastAsia="方正仿宋_GBK" w:cs="方正仿宋_GBK"/>
          <w:color w:val="auto"/>
          <w:kern w:val="1"/>
          <w:sz w:val="28"/>
          <w:szCs w:val="28"/>
          <w:highlight w:val="none"/>
        </w:rPr>
        <w:t>完成设备供货、安装及调试并验收合格；</w:t>
      </w:r>
      <w:bookmarkStart w:id="12" w:name="_Toc38809991"/>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2.运货方式及运费：运货方式为乙方安排，运费由乙方承担。</w:t>
      </w:r>
      <w:bookmarkEnd w:id="1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3" w:name="_Toc38809992"/>
      <w:r>
        <w:rPr>
          <w:rFonts w:hint="eastAsia" w:ascii="方正仿宋_GBK" w:hAnsi="方正仿宋_GBK" w:eastAsia="方正仿宋_GBK" w:cs="方正仿宋_GBK"/>
          <w:color w:val="auto"/>
          <w:kern w:val="1"/>
          <w:sz w:val="28"/>
          <w:szCs w:val="28"/>
          <w:highlight w:val="none"/>
        </w:rPr>
        <w:t>3.产品包装以保证货物运输安全为标准，所提供的货物应妥善包装。</w:t>
      </w:r>
      <w:bookmarkEnd w:id="1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4" w:name="_Toc38809993"/>
      <w:r>
        <w:rPr>
          <w:rFonts w:hint="eastAsia" w:ascii="方正仿宋_GBK" w:hAnsi="方正仿宋_GBK" w:eastAsia="方正仿宋_GBK" w:cs="方正仿宋_GBK"/>
          <w:color w:val="auto"/>
          <w:kern w:val="1"/>
          <w:sz w:val="28"/>
          <w:szCs w:val="28"/>
          <w:highlight w:val="none"/>
        </w:rPr>
        <w:t>4.保证产品在运输过程中不受损伤，由于包装不当造成产品在运输过程中有任何损坏或丢失，由乙方负责。</w:t>
      </w:r>
      <w:bookmarkEnd w:id="1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5" w:name="_Toc38809994"/>
      <w:r>
        <w:rPr>
          <w:rFonts w:hint="eastAsia" w:ascii="方正仿宋_GBK" w:hAnsi="方正仿宋_GBK" w:eastAsia="方正仿宋_GBK" w:cs="方正仿宋_GBK"/>
          <w:color w:val="auto"/>
          <w:kern w:val="1"/>
          <w:sz w:val="28"/>
          <w:szCs w:val="28"/>
          <w:highlight w:val="none"/>
        </w:rPr>
        <w:t>5.指定交货地点：</w:t>
      </w:r>
      <w:bookmarkEnd w:id="15"/>
      <w:r>
        <w:rPr>
          <w:rFonts w:hint="eastAsia" w:ascii="方正仿宋_GBK" w:hAnsi="方正仿宋_GBK" w:eastAsia="方正仿宋_GBK" w:cs="方正仿宋_GBK"/>
          <w:b/>
          <w:bCs/>
          <w:color w:val="auto"/>
          <w:kern w:val="1"/>
          <w:sz w:val="28"/>
          <w:szCs w:val="28"/>
          <w:highlight w:val="none"/>
          <w:u w:val="single"/>
        </w:rPr>
        <w:t xml:space="preserve"> </w:t>
      </w:r>
      <w:r>
        <w:rPr>
          <w:rFonts w:hint="eastAsia" w:ascii="方正仿宋_GBK" w:hAnsi="方正仿宋_GBK" w:eastAsia="方正仿宋_GBK" w:cs="方正仿宋_GBK"/>
          <w:b/>
          <w:bCs/>
          <w:color w:val="auto"/>
          <w:kern w:val="1"/>
          <w:sz w:val="28"/>
          <w:szCs w:val="28"/>
          <w:highlight w:val="none"/>
          <w:u w:val="single"/>
          <w:lang w:eastAsia="zh-CN"/>
        </w:rPr>
        <w:t>标准厂房三期</w:t>
      </w:r>
      <w:r>
        <w:rPr>
          <w:rFonts w:hint="eastAsia" w:ascii="方正仿宋_GBK" w:hAnsi="方正仿宋_GBK" w:eastAsia="方正仿宋_GBK" w:cs="方正仿宋_GBK"/>
          <w:b/>
          <w:bCs/>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u w:val="single"/>
        </w:rPr>
        <w:t xml:space="preserve">   </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四、施工安装</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1.负责制定安全、环保措施，依据国家相关部门对作业提出的各项要求和规定，做到文明施工、安全施工。</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2.对所有施工人员各项技能培训及安全、内保、防火、防盗知识教育，并教育服务人员遵守甲方的各项规章制度。</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3.服从甲方及甲方委托的物业公司的现场管理，遵守甲方及甲方委托的物业公司的各项管理制度。</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4.乙方在施工前应告知甲方施工时间和预计进度，以便甲方及时通知物业使用人关闭门窗，避免发生财产损坏事故。如乙方未履行告知义务的，由此产生的一切赔偿责任均由乙方承担。</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w:t>
      </w:r>
      <w:r>
        <w:rPr>
          <w:rFonts w:hint="eastAsia" w:ascii="方正仿宋_GBK" w:hAnsi="方正仿宋_GBK" w:eastAsia="方正仿宋_GBK" w:cs="方正仿宋_GBK"/>
          <w:color w:val="auto"/>
          <w:kern w:val="1"/>
          <w:sz w:val="28"/>
          <w:szCs w:val="28"/>
          <w:highlight w:val="none"/>
          <w:lang w:val="en-US" w:eastAsia="zh-CN"/>
        </w:rPr>
        <w:t>乙方</w:t>
      </w:r>
      <w:r>
        <w:rPr>
          <w:rFonts w:hint="eastAsia" w:ascii="方正仿宋_GBK" w:hAnsi="方正仿宋_GBK" w:eastAsia="方正仿宋_GBK" w:cs="方正仿宋_GBK"/>
          <w:color w:val="auto"/>
          <w:kern w:val="1"/>
          <w:sz w:val="28"/>
          <w:szCs w:val="28"/>
          <w:highlight w:val="none"/>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 xml:space="preserve">7.乙方保证本项目工作人员依法取得国家规定的高空作业相关证书，并保证已建立合法劳动关系，乙方承诺对施工人员资质认真审查，保证人员具备符合本合同要求的身体素质和技术水平。 </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五、产品验收</w:t>
      </w:r>
      <w:bookmarkEnd w:id="1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6" w:name="_Toc38809996"/>
      <w:r>
        <w:rPr>
          <w:rFonts w:hint="eastAsia" w:ascii="方正仿宋_GBK" w:hAnsi="方正仿宋_GBK" w:eastAsia="方正仿宋_GBK" w:cs="方正仿宋_GBK"/>
          <w:color w:val="auto"/>
          <w:kern w:val="1"/>
          <w:sz w:val="28"/>
          <w:szCs w:val="28"/>
          <w:highlight w:val="none"/>
        </w:rPr>
        <w:t>1.乙方应保证所提供产品完全符合招标文件中产品要求及标准。</w:t>
      </w:r>
      <w:bookmarkEnd w:id="1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7" w:name="_Toc38809997"/>
      <w:r>
        <w:rPr>
          <w:rFonts w:hint="eastAsia" w:ascii="方正仿宋_GBK" w:hAnsi="方正仿宋_GBK" w:eastAsia="方正仿宋_GBK" w:cs="方正仿宋_GBK"/>
          <w:color w:val="auto"/>
          <w:kern w:val="1"/>
          <w:sz w:val="28"/>
          <w:szCs w:val="28"/>
          <w:highlight w:val="none"/>
        </w:rPr>
        <w:t>2.产品到达送货地点、安装完毕，由甲方或甲方委托的第三方对产品进行清点验收。乙方所交付的产品数量、品种、型号、规格等不符合合同规定的，甲方有权拒收，乙方应更换被拒绝的货物，必要时甲方有权解除合同。</w:t>
      </w:r>
      <w:bookmarkEnd w:id="17"/>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8" w:name="_Toc38809999"/>
      <w:r>
        <w:rPr>
          <w:rFonts w:hint="eastAsia" w:ascii="方正黑体_GBK" w:hAnsi="方正黑体_GBK" w:eastAsia="方正黑体_GBK" w:cs="方正黑体_GBK"/>
          <w:color w:val="auto"/>
          <w:kern w:val="1"/>
          <w:sz w:val="28"/>
          <w:szCs w:val="28"/>
          <w:highlight w:val="none"/>
        </w:rPr>
        <w:t>六、结算、付款方式和履约保证金</w:t>
      </w:r>
      <w:bookmarkEnd w:id="1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9" w:name="_Toc38810000"/>
      <w:bookmarkStart w:id="20" w:name="_Toc38810003"/>
      <w:r>
        <w:rPr>
          <w:rFonts w:hint="eastAsia" w:ascii="方正仿宋_GBK" w:hAnsi="方正仿宋_GBK" w:eastAsia="方正仿宋_GBK" w:cs="方正仿宋_GBK"/>
          <w:color w:val="auto"/>
          <w:kern w:val="1"/>
          <w:sz w:val="28"/>
          <w:szCs w:val="28"/>
          <w:highlight w:val="none"/>
        </w:rPr>
        <w:t>1.结算方式</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结算总价=安装验收合格总数量×</w:t>
      </w:r>
      <w:r>
        <w:rPr>
          <w:rFonts w:hint="eastAsia" w:ascii="方正仿宋_GBK" w:hAnsi="方正仿宋_GBK" w:eastAsia="方正仿宋_GBK" w:cs="方正仿宋_GBK"/>
          <w:color w:val="auto"/>
          <w:kern w:val="1"/>
          <w:sz w:val="28"/>
          <w:szCs w:val="28"/>
          <w:highlight w:val="none"/>
          <w:lang w:eastAsia="zh-CN"/>
        </w:rPr>
        <w:t>中选</w:t>
      </w:r>
      <w:r>
        <w:rPr>
          <w:rFonts w:hint="eastAsia" w:ascii="方正仿宋_GBK" w:hAnsi="方正仿宋_GBK" w:eastAsia="方正仿宋_GBK" w:cs="方正仿宋_GBK"/>
          <w:color w:val="auto"/>
          <w:kern w:val="1"/>
          <w:sz w:val="28"/>
          <w:szCs w:val="28"/>
          <w:highlight w:val="none"/>
          <w:lang w:val="en-US" w:eastAsia="zh-CN"/>
        </w:rPr>
        <w:t>全费用</w:t>
      </w:r>
      <w:r>
        <w:rPr>
          <w:rFonts w:hint="eastAsia" w:ascii="方正仿宋_GBK" w:hAnsi="方正仿宋_GBK" w:eastAsia="方正仿宋_GBK" w:cs="方正仿宋_GBK"/>
          <w:color w:val="auto"/>
          <w:kern w:val="1"/>
          <w:sz w:val="28"/>
          <w:szCs w:val="28"/>
          <w:highlight w:val="none"/>
        </w:rPr>
        <w:t>综合单价。</w:t>
      </w:r>
      <w:bookmarkEnd w:id="1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1" w:name="_Toc38810001"/>
      <w:r>
        <w:rPr>
          <w:rFonts w:hint="eastAsia" w:ascii="方正仿宋_GBK" w:hAnsi="方正仿宋_GBK" w:eastAsia="方正仿宋_GBK" w:cs="方正仿宋_GBK"/>
          <w:color w:val="auto"/>
          <w:kern w:val="1"/>
          <w:sz w:val="28"/>
          <w:szCs w:val="28"/>
          <w:highlight w:val="none"/>
        </w:rPr>
        <w:t>2.付款方式：</w:t>
      </w:r>
    </w:p>
    <w:bookmarkEnd w:id="21"/>
    <w:p>
      <w:pPr>
        <w:spacing w:line="460" w:lineRule="exact"/>
        <w:ind w:firstLine="480"/>
        <w:outlineLvl w:val="0"/>
        <w:rPr>
          <w:rFonts w:hint="eastAsia"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1</w:t>
      </w:r>
      <w:r>
        <w:rPr>
          <w:rFonts w:hint="eastAsia" w:ascii="方正仿宋_GBK" w:hAnsi="方正仿宋_GBK" w:eastAsia="方正仿宋_GBK" w:cs="方正仿宋_GBK"/>
          <w:color w:val="auto"/>
          <w:kern w:val="1"/>
          <w:sz w:val="28"/>
          <w:szCs w:val="28"/>
          <w:highlight w:val="none"/>
        </w:rPr>
        <w:t>乙方将本合同约定全部货物运至甲方指定地点</w:t>
      </w:r>
      <w:r>
        <w:rPr>
          <w:rFonts w:hint="eastAsia" w:ascii="方正仿宋_GBK" w:hAnsi="方正仿宋_GBK" w:eastAsia="方正仿宋_GBK" w:cs="方正仿宋_GBK"/>
          <w:color w:val="auto"/>
          <w:kern w:val="1"/>
          <w:sz w:val="28"/>
          <w:szCs w:val="28"/>
          <w:highlight w:val="none"/>
          <w:lang w:val="en-US" w:eastAsia="zh-CN"/>
        </w:rPr>
        <w:t>,</w:t>
      </w:r>
      <w:r>
        <w:rPr>
          <w:rFonts w:hint="eastAsia" w:ascii="方正仿宋_GBK" w:hAnsi="方正仿宋_GBK" w:eastAsia="方正仿宋_GBK" w:cs="方正仿宋_GBK"/>
          <w:color w:val="auto"/>
          <w:kern w:val="1"/>
          <w:sz w:val="28"/>
          <w:szCs w:val="28"/>
          <w:highlight w:val="none"/>
        </w:rPr>
        <w:t>完成安装调试，且经甲方验收合格并出具增值税专用发票后20个工作日内向乙方支付剩余 9</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%货款</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2</w:t>
      </w:r>
      <w:r>
        <w:rPr>
          <w:rFonts w:hint="eastAsia" w:ascii="方正仿宋_GBK" w:hAnsi="方正仿宋_GBK" w:eastAsia="方正仿宋_GBK" w:cs="方正仿宋_GBK"/>
          <w:color w:val="auto"/>
          <w:kern w:val="1"/>
          <w:sz w:val="28"/>
          <w:szCs w:val="28"/>
          <w:highlight w:val="none"/>
        </w:rPr>
        <w:t>剩余实际采购总额的</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%作为质保金，质保期满无质量和售后服务问题，乙方向甲方出具增值税专用发票后20个工作日内向乙方无息支付质保金</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2" w:name="_Toc38810002"/>
      <w:r>
        <w:rPr>
          <w:rFonts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3</w:t>
      </w:r>
      <w:r>
        <w:rPr>
          <w:rFonts w:hint="eastAsia" w:ascii="方正仿宋_GBK" w:hAnsi="方正仿宋_GBK" w:eastAsia="方正仿宋_GBK" w:cs="方正仿宋_GBK"/>
          <w:color w:val="auto"/>
          <w:kern w:val="1"/>
          <w:sz w:val="28"/>
          <w:szCs w:val="28"/>
          <w:highlight w:val="none"/>
        </w:rPr>
        <w:t>履约保证金：合同签订时乙方向甲方缴纳</w:t>
      </w:r>
      <w:r>
        <w:rPr>
          <w:rFonts w:hint="eastAsia" w:ascii="方正仿宋_GBK" w:hAnsi="方正仿宋_GBK" w:eastAsia="方正仿宋_GBK" w:cs="方正仿宋_GBK"/>
          <w:color w:val="auto"/>
          <w:kern w:val="1"/>
          <w:sz w:val="28"/>
          <w:szCs w:val="28"/>
          <w:highlight w:val="none"/>
          <w:lang w:val="en-US" w:eastAsia="zh-CN"/>
        </w:rPr>
        <w:t>的</w:t>
      </w:r>
      <w:r>
        <w:rPr>
          <w:rFonts w:hint="eastAsia" w:ascii="方正仿宋_GBK" w:eastAsia="方正仿宋_GBK" w:cs="Arial Unicode MS"/>
          <w:color w:val="auto"/>
          <w:sz w:val="28"/>
          <w:szCs w:val="28"/>
          <w:highlight w:val="none"/>
        </w:rPr>
        <w:t>比选保证金自动转为履约保证金</w:t>
      </w:r>
      <w:r>
        <w:rPr>
          <w:rFonts w:hint="eastAsia" w:ascii="方正仿宋_GBK" w:hAnsi="方正仿宋_GBK" w:eastAsia="方正仿宋_GBK" w:cs="方正仿宋_GBK"/>
          <w:color w:val="auto"/>
          <w:kern w:val="1"/>
          <w:sz w:val="28"/>
          <w:szCs w:val="28"/>
          <w:highlight w:val="none"/>
          <w:lang w:eastAsia="zh-CN"/>
        </w:rPr>
        <w:t>，</w:t>
      </w:r>
      <w:r>
        <w:rPr>
          <w:rFonts w:hint="eastAsia" w:ascii="方正仿宋_GBK" w:hAnsi="方正仿宋_GBK" w:eastAsia="方正仿宋_GBK" w:cs="方正仿宋_GBK"/>
          <w:color w:val="auto"/>
          <w:kern w:val="1"/>
          <w:sz w:val="28"/>
          <w:szCs w:val="28"/>
          <w:highlight w:val="none"/>
          <w:lang w:val="en-US" w:eastAsia="zh-CN"/>
        </w:rPr>
        <w:t>金额</w:t>
      </w:r>
      <w:r>
        <w:rPr>
          <w:rFonts w:hint="eastAsia" w:ascii="方正仿宋_GBK" w:hAnsi="方正仿宋_GBK" w:eastAsia="方正仿宋_GBK" w:cs="方正仿宋_GBK"/>
          <w:color w:val="auto"/>
          <w:kern w:val="1"/>
          <w:sz w:val="28"/>
          <w:szCs w:val="28"/>
          <w:highlight w:val="none"/>
        </w:rPr>
        <w:t>人民币（小写）：10000元（大写：壹万元整），自乙方基本账户转账至甲方指定账户，全部产品安装完成且经甲方验收合格后，甲方30个工作日内无息退还乙方的履约保证金</w:t>
      </w:r>
      <w:bookmarkEnd w:id="22"/>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七、产品质量与售后服务</w:t>
      </w:r>
      <w:bookmarkEnd w:id="2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3" w:name="_Toc38810004"/>
      <w:r>
        <w:rPr>
          <w:rFonts w:hint="eastAsia" w:ascii="方正仿宋_GBK" w:hAnsi="方正仿宋_GBK" w:eastAsia="方正仿宋_GBK" w:cs="方正仿宋_GBK"/>
          <w:color w:val="auto"/>
          <w:kern w:val="1"/>
          <w:sz w:val="28"/>
          <w:szCs w:val="28"/>
          <w:highlight w:val="none"/>
        </w:rPr>
        <w:t xml:space="preserve">1.质保期限： </w:t>
      </w:r>
      <w:r>
        <w:rPr>
          <w:rFonts w:hint="eastAsia" w:ascii="方正仿宋_GBK" w:hAnsi="方正仿宋_GBK" w:eastAsia="方正仿宋_GBK" w:cs="方正仿宋_GBK"/>
          <w:color w:val="auto"/>
          <w:kern w:val="1"/>
          <w:sz w:val="28"/>
          <w:szCs w:val="28"/>
          <w:highlight w:val="none"/>
          <w:u w:val="single"/>
          <w:lang w:val="en-US" w:eastAsia="zh-CN"/>
        </w:rPr>
        <w:t>2</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年，全部产品安装调试完成且经甲方验收合格之日起计算；</w:t>
      </w:r>
      <w:bookmarkEnd w:id="2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4" w:name="_Toc38810005"/>
      <w:bookmarkStart w:id="25" w:name="_Toc38810021"/>
      <w:r>
        <w:rPr>
          <w:rFonts w:hint="eastAsia" w:ascii="方正仿宋_GBK" w:hAnsi="方正仿宋_GBK" w:eastAsia="方正仿宋_GBK" w:cs="方正仿宋_GBK"/>
          <w:color w:val="auto"/>
          <w:kern w:val="1"/>
          <w:sz w:val="28"/>
          <w:szCs w:val="28"/>
          <w:highlight w:val="none"/>
        </w:rPr>
        <w:t>2.保修范围：包括但不限于非人为损坏以致影响使用维修的材料、人工、上门等费用，属于国家规定“三包”范围，其产品质量保证期不得低于“三包”规定，如优于国家“三包”规定的，按乙方实际承诺执行；</w:t>
      </w:r>
      <w:bookmarkEnd w:id="2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6" w:name="_Toc38810006"/>
      <w:r>
        <w:rPr>
          <w:rFonts w:hint="eastAsia" w:ascii="方正仿宋_GBK" w:hAnsi="方正仿宋_GBK" w:eastAsia="方正仿宋_GBK" w:cs="方正仿宋_GBK"/>
          <w:color w:val="auto"/>
          <w:kern w:val="1"/>
          <w:sz w:val="28"/>
          <w:szCs w:val="28"/>
          <w:highlight w:val="none"/>
        </w:rPr>
        <w:t>3.质量标准：</w:t>
      </w:r>
      <w:bookmarkEnd w:id="2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7" w:name="_Toc38810007"/>
      <w:r>
        <w:rPr>
          <w:rFonts w:hint="eastAsia" w:ascii="方正仿宋_GBK" w:hAnsi="方正仿宋_GBK" w:eastAsia="方正仿宋_GBK" w:cs="方正仿宋_GBK"/>
          <w:color w:val="auto"/>
          <w:kern w:val="1"/>
          <w:sz w:val="28"/>
          <w:szCs w:val="28"/>
          <w:highlight w:val="none"/>
        </w:rPr>
        <w:t>3.1乙方应按甲方规定的货物性能、技术要求、质量标准向甲方提供未经使用的全新产品（具体货物性能、技术要求、质量标准见清单）。</w:t>
      </w:r>
      <w:bookmarkEnd w:id="2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8" w:name="_Toc38810008"/>
      <w:r>
        <w:rPr>
          <w:rFonts w:hint="eastAsia" w:ascii="方正仿宋_GBK" w:hAnsi="方正仿宋_GBK" w:eastAsia="方正仿宋_GBK" w:cs="方正仿宋_GBK"/>
          <w:color w:val="auto"/>
          <w:kern w:val="1"/>
          <w:sz w:val="28"/>
          <w:szCs w:val="28"/>
          <w:highlight w:val="none"/>
        </w:rPr>
        <w:t>3.2乙方提供的货物在质保期内因货物本身的质量问题发生故障，乙方应负责免费更换。对达不到技术要求者，根据实际情况，经双方协商，可按以下办法处理：</w:t>
      </w:r>
      <w:bookmarkEnd w:id="2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9" w:name="_Toc38810009"/>
      <w:r>
        <w:rPr>
          <w:rFonts w:hint="eastAsia" w:ascii="方正仿宋_GBK" w:hAnsi="方正仿宋_GBK" w:eastAsia="方正仿宋_GBK" w:cs="方正仿宋_GBK"/>
          <w:color w:val="auto"/>
          <w:kern w:val="1"/>
          <w:sz w:val="28"/>
          <w:szCs w:val="28"/>
          <w:highlight w:val="none"/>
        </w:rPr>
        <w:t>（1）更换：由乙方承担所发生的全部费用。</w:t>
      </w:r>
      <w:bookmarkEnd w:id="2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0" w:name="_Toc38810010"/>
      <w:r>
        <w:rPr>
          <w:rFonts w:hint="eastAsia" w:ascii="方正仿宋_GBK" w:hAnsi="方正仿宋_GBK" w:eastAsia="方正仿宋_GBK" w:cs="方正仿宋_GBK"/>
          <w:color w:val="auto"/>
          <w:kern w:val="1"/>
          <w:sz w:val="28"/>
          <w:szCs w:val="28"/>
          <w:highlight w:val="none"/>
        </w:rPr>
        <w:t>（2）贬值处理：由甲乙双方合议定价。</w:t>
      </w:r>
      <w:bookmarkEnd w:id="3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1" w:name="_Toc38810011"/>
      <w:r>
        <w:rPr>
          <w:rFonts w:hint="eastAsia" w:ascii="方正仿宋_GBK" w:hAnsi="方正仿宋_GBK" w:eastAsia="方正仿宋_GBK" w:cs="方正仿宋_GBK"/>
          <w:color w:val="auto"/>
          <w:kern w:val="1"/>
          <w:sz w:val="28"/>
          <w:szCs w:val="28"/>
          <w:highlight w:val="none"/>
        </w:rPr>
        <w:t>（3）退货处理：乙方应退还甲方支付的合同款，同时应承担该货物的直接费用（运输、保险、检验、货款利息及银行手续费等）。</w:t>
      </w:r>
      <w:bookmarkEnd w:id="3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2" w:name="_Toc38810012"/>
      <w:r>
        <w:rPr>
          <w:rFonts w:hint="eastAsia" w:ascii="方正仿宋_GBK" w:hAnsi="方正仿宋_GBK" w:eastAsia="方正仿宋_GBK" w:cs="方正仿宋_GBK"/>
          <w:color w:val="auto"/>
          <w:kern w:val="1"/>
          <w:sz w:val="28"/>
          <w:szCs w:val="28"/>
          <w:highlight w:val="none"/>
        </w:rPr>
        <w:t>4.服务措施：</w:t>
      </w:r>
      <w:bookmarkEnd w:id="3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3" w:name="_Toc38810013"/>
      <w:r>
        <w:rPr>
          <w:rFonts w:hint="eastAsia" w:ascii="方正仿宋_GBK" w:hAnsi="方正仿宋_GBK" w:eastAsia="方正仿宋_GBK" w:cs="方正仿宋_GBK"/>
          <w:color w:val="auto"/>
          <w:kern w:val="1"/>
          <w:sz w:val="28"/>
          <w:szCs w:val="28"/>
          <w:highlight w:val="none"/>
        </w:rPr>
        <w:t>4.1电话咨询：乙方应当为甲方提供技术援助电话，解答甲方在使用中遇到的问题，及时为甲方提出解决问题的建议。</w:t>
      </w:r>
      <w:bookmarkEnd w:id="3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4" w:name="_Toc38810014"/>
      <w:r>
        <w:rPr>
          <w:rFonts w:hint="eastAsia" w:ascii="方正仿宋_GBK" w:hAnsi="方正仿宋_GBK" w:eastAsia="方正仿宋_GBK" w:cs="方正仿宋_GBK"/>
          <w:color w:val="auto"/>
          <w:kern w:val="1"/>
          <w:sz w:val="28"/>
          <w:szCs w:val="28"/>
          <w:highlight w:val="none"/>
        </w:rPr>
        <w:t>4.2现场响应：甲方遇到使用及技术问题，电话咨询不能解决的，乙方应在24小时内提供备用产品及维修服务，使甲方能够正常使用。</w:t>
      </w:r>
      <w:bookmarkEnd w:id="3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5" w:name="_Toc38810015"/>
      <w:r>
        <w:rPr>
          <w:rFonts w:hint="eastAsia" w:ascii="方正仿宋_GBK" w:hAnsi="方正仿宋_GBK" w:eastAsia="方正仿宋_GBK" w:cs="方正仿宋_GBK"/>
          <w:color w:val="auto"/>
          <w:kern w:val="1"/>
          <w:sz w:val="28"/>
          <w:szCs w:val="28"/>
          <w:highlight w:val="none"/>
        </w:rPr>
        <w:t>5.质保期内，乙方应对货物出现的质量及安全问题负责处理解决并承担一切费用。</w:t>
      </w:r>
      <w:bookmarkEnd w:id="3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6" w:name="_Toc38810016"/>
      <w:r>
        <w:rPr>
          <w:rFonts w:hint="eastAsia" w:ascii="方正仿宋_GBK" w:hAnsi="方正仿宋_GBK" w:eastAsia="方正仿宋_GBK" w:cs="方正仿宋_GBK"/>
          <w:color w:val="auto"/>
          <w:kern w:val="1"/>
          <w:sz w:val="28"/>
          <w:szCs w:val="28"/>
          <w:highlight w:val="none"/>
        </w:rPr>
        <w:t>6.乙方在接到甲方要求对所购产品进行维修的通知后，2小时内到达现场进行维修或更换；质保期内由于所供产品出现质量问题，乙方应按甲方要求，在24小时内免费以旧换新。质保期外由于所供产品需要维修或更换的，乙方应按甲方要求，在24小时内提供成本价维修或更换服务。</w:t>
      </w:r>
      <w:bookmarkEnd w:id="3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7" w:name="_Toc38810017"/>
      <w:r>
        <w:rPr>
          <w:rFonts w:hint="eastAsia" w:ascii="方正仿宋_GBK" w:hAnsi="方正仿宋_GBK" w:eastAsia="方正仿宋_GBK" w:cs="方正仿宋_GBK"/>
          <w:color w:val="auto"/>
          <w:kern w:val="1"/>
          <w:sz w:val="28"/>
          <w:szCs w:val="28"/>
          <w:highlight w:val="none"/>
        </w:rPr>
        <w:t>7.质保期到期后服务：</w:t>
      </w:r>
      <w:bookmarkEnd w:id="3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8" w:name="_Toc38810018"/>
      <w:r>
        <w:rPr>
          <w:rFonts w:hint="eastAsia" w:ascii="方正仿宋_GBK" w:hAnsi="方正仿宋_GBK" w:eastAsia="方正仿宋_GBK" w:cs="方正仿宋_GBK"/>
          <w:color w:val="auto"/>
          <w:kern w:val="1"/>
          <w:sz w:val="28"/>
          <w:szCs w:val="28"/>
          <w:highlight w:val="none"/>
        </w:rPr>
        <w:t>（1）乙方应同样提供免费电话咨询服务，并应承诺提供产品上门维护服务；</w:t>
      </w:r>
      <w:bookmarkEnd w:id="3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9" w:name="_Toc38810019"/>
      <w:r>
        <w:rPr>
          <w:rFonts w:hint="eastAsia" w:ascii="方正仿宋_GBK" w:hAnsi="方正仿宋_GBK" w:eastAsia="方正仿宋_GBK" w:cs="方正仿宋_GBK"/>
          <w:color w:val="auto"/>
          <w:kern w:val="1"/>
          <w:sz w:val="28"/>
          <w:szCs w:val="28"/>
          <w:highlight w:val="none"/>
        </w:rPr>
        <w:t>（2）甲方需要继续由乙方提供售后服务的，维修费用为零配件的成本费用。</w:t>
      </w:r>
      <w:bookmarkEnd w:id="3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0" w:name="_Toc38810020"/>
      <w:r>
        <w:rPr>
          <w:rFonts w:hint="eastAsia" w:ascii="方正仿宋_GBK" w:hAnsi="方正仿宋_GBK" w:eastAsia="方正仿宋_GBK" w:cs="方正仿宋_GBK"/>
          <w:color w:val="auto"/>
          <w:kern w:val="1"/>
          <w:sz w:val="28"/>
          <w:szCs w:val="28"/>
          <w:highlight w:val="none"/>
        </w:rPr>
        <w:t>8.乙方售后服务中，维修使用的备品备件及易损件应为原品牌合格产品</w:t>
      </w:r>
      <w:bookmarkEnd w:id="40"/>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八、违约责任</w:t>
      </w:r>
      <w:bookmarkEnd w:id="2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1" w:name="_Toc38810022"/>
      <w:r>
        <w:rPr>
          <w:rFonts w:hint="eastAsia" w:ascii="方正仿宋_GBK" w:hAnsi="方正仿宋_GBK" w:eastAsia="方正仿宋_GBK" w:cs="方正仿宋_GBK"/>
          <w:color w:val="auto"/>
          <w:kern w:val="1"/>
          <w:sz w:val="28"/>
          <w:szCs w:val="28"/>
          <w:highlight w:val="none"/>
        </w:rPr>
        <w:t>1.乙方未能在合同规定的限期内提供全部货物，延期交货，每延期一日按总货款的5‰支付甲方违约金，并赔偿由此给甲方造成的直接损失；</w:t>
      </w:r>
      <w:bookmarkEnd w:id="41"/>
      <w:r>
        <w:rPr>
          <w:rFonts w:hint="eastAsia" w:ascii="方正仿宋_GBK" w:hAnsi="方正仿宋_GBK" w:eastAsia="方正仿宋_GBK" w:cs="方正仿宋_GBK"/>
          <w:color w:val="auto"/>
          <w:kern w:val="1"/>
          <w:sz w:val="28"/>
          <w:szCs w:val="28"/>
          <w:highlight w:val="none"/>
        </w:rPr>
        <w:t xml:space="preserve">                      </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2" w:name="_Toc38810023"/>
      <w:r>
        <w:rPr>
          <w:rFonts w:hint="eastAsia" w:ascii="方正仿宋_GBK" w:hAnsi="方正仿宋_GBK" w:eastAsia="方正仿宋_GBK" w:cs="方正仿宋_GBK"/>
          <w:color w:val="auto"/>
          <w:kern w:val="1"/>
          <w:sz w:val="28"/>
          <w:szCs w:val="28"/>
          <w:highlight w:val="none"/>
        </w:rPr>
        <w:t>2.乙方未能达到合同要求的验收标准，甲方有权要求乙方按照货物技术要求重新提供货物，如因此造成延期交货，每延期一日按总货款的5‰支付甲方违约金，并赔偿由此给甲方造成的直接损失；</w:t>
      </w:r>
      <w:bookmarkEnd w:id="4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3" w:name="_Toc38810024"/>
      <w:r>
        <w:rPr>
          <w:rFonts w:hint="eastAsia" w:ascii="方正仿宋_GBK" w:hAnsi="方正仿宋_GBK" w:eastAsia="方正仿宋_GBK" w:cs="方正仿宋_GBK"/>
          <w:color w:val="auto"/>
          <w:kern w:val="1"/>
          <w:sz w:val="28"/>
          <w:szCs w:val="28"/>
          <w:highlight w:val="none"/>
        </w:rPr>
        <w:t>3.乙方未能达到合同要求的售后服务标准，造成甲方直接损失的，乙方负责赔偿相应损失</w:t>
      </w:r>
      <w:bookmarkEnd w:id="43"/>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4" w:name="_Toc38810025"/>
      <w:r>
        <w:rPr>
          <w:rFonts w:hint="eastAsia" w:ascii="方正仿宋_GBK" w:hAnsi="方正仿宋_GBK" w:eastAsia="方正仿宋_GBK" w:cs="方正仿宋_GBK"/>
          <w:color w:val="auto"/>
          <w:kern w:val="1"/>
          <w:sz w:val="28"/>
          <w:szCs w:val="28"/>
          <w:highlight w:val="none"/>
        </w:rPr>
        <w:t>4.乙方未按质保要求时间提供服务和未按要求提供原品牌合格配件，甲方有权自行维修，并从乙方质保金中扣除相应维修金额；</w:t>
      </w:r>
      <w:bookmarkEnd w:id="44"/>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乙方违反国家和重庆市安全生产、文明施工、环保及环卫有关规定的，除按相关规定进行处罚外，每发现一次或一处，甲方有权对乙方处以贰万元违约金，同时乙方必须按甲方的要求立即进行整改。乙方违反有关规定二次以上，甲方有权解除本合同且不承担任何违约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6.在实施作业中，由于乙方管理不善造成重大安全责任事故时，乙方承担一切责任，且甲方有权解除合同。</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7.乙方不能按合同约定的合同价格完成招标范围内及变更以及周边衔接的工作内容的，造成甲方损失的，由甲方审核后的损失从乙方履约保证金中扣除。</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5" w:name="_Toc38810026"/>
      <w:r>
        <w:rPr>
          <w:rFonts w:hint="eastAsia" w:ascii="方正仿宋_GBK" w:hAnsi="方正仿宋_GBK" w:eastAsia="方正仿宋_GBK" w:cs="方正仿宋_GBK"/>
          <w:color w:val="auto"/>
          <w:kern w:val="1"/>
          <w:sz w:val="28"/>
          <w:szCs w:val="28"/>
          <w:highlight w:val="none"/>
        </w:rPr>
        <w:t>8.除前款约定的情况外，乙方违反合同约定的，除赔偿甲方损失外，应按合同金额的10%向甲方支付违约金。</w:t>
      </w:r>
      <w:bookmarkEnd w:id="4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6" w:name="_Toc38810027"/>
      <w:r>
        <w:rPr>
          <w:rFonts w:hint="eastAsia" w:ascii="方正仿宋_GBK" w:hAnsi="方正仿宋_GBK" w:eastAsia="方正仿宋_GBK" w:cs="方正仿宋_GBK"/>
          <w:color w:val="auto"/>
          <w:kern w:val="1"/>
          <w:sz w:val="28"/>
          <w:szCs w:val="28"/>
          <w:highlight w:val="none"/>
        </w:rPr>
        <w:t>9.本合同未尽事宜，甲乙双方可另行协商解决。</w:t>
      </w:r>
      <w:bookmarkEnd w:id="46"/>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九、其他约定事项</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1.招标文件及其补遗文件、响应性文件和承诺是本合同不可分割的部分。</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2.本合同如发生争议由双方协商解决，协商不成向甲方所在地人民法院提请诉讼。</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7" w:name="_Toc38810028"/>
      <w:r>
        <w:rPr>
          <w:rFonts w:hint="eastAsia" w:ascii="方正仿宋_GBK" w:hAnsi="方正仿宋_GBK" w:eastAsia="方正仿宋_GBK" w:cs="方正仿宋_GBK"/>
          <w:color w:val="auto"/>
          <w:kern w:val="1"/>
          <w:sz w:val="28"/>
          <w:szCs w:val="28"/>
          <w:highlight w:val="none"/>
        </w:rPr>
        <w:t>3.本合同一式陆份， 甲方肆份，乙方贰份，具同等法律效力。</w:t>
      </w:r>
      <w:bookmarkEnd w:id="47"/>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8" w:name="_Toc38810029"/>
      <w:r>
        <w:rPr>
          <w:rFonts w:hint="eastAsia" w:ascii="方正仿宋_GBK" w:hAnsi="方正仿宋_GBK" w:eastAsia="方正仿宋_GBK" w:cs="方正仿宋_GBK"/>
          <w:color w:val="auto"/>
          <w:kern w:val="1"/>
          <w:sz w:val="28"/>
          <w:szCs w:val="28"/>
          <w:highlight w:val="none"/>
        </w:rPr>
        <w:t>甲方： 重庆西永微电子产业              乙方：</w:t>
      </w:r>
      <w:bookmarkEnd w:id="48"/>
    </w:p>
    <w:p>
      <w:pPr>
        <w:spacing w:line="460" w:lineRule="exact"/>
        <w:ind w:firstLine="1400" w:firstLineChars="500"/>
        <w:outlineLvl w:val="0"/>
        <w:rPr>
          <w:rFonts w:ascii="方正仿宋_GBK" w:hAnsi="方正仿宋_GBK" w:eastAsia="方正仿宋_GBK" w:cs="方正仿宋_GBK"/>
          <w:color w:val="auto"/>
          <w:kern w:val="1"/>
          <w:sz w:val="28"/>
          <w:szCs w:val="28"/>
          <w:highlight w:val="none"/>
        </w:rPr>
      </w:pPr>
      <w:bookmarkStart w:id="49" w:name="_Toc38810030"/>
      <w:r>
        <w:rPr>
          <w:rFonts w:hint="eastAsia" w:ascii="方正仿宋_GBK" w:hAnsi="方正仿宋_GBK" w:eastAsia="方正仿宋_GBK" w:cs="方正仿宋_GBK"/>
          <w:color w:val="auto"/>
          <w:kern w:val="1"/>
          <w:sz w:val="28"/>
          <w:szCs w:val="28"/>
          <w:highlight w:val="none"/>
        </w:rPr>
        <w:t>园区开发有限公司</w:t>
      </w:r>
      <w:bookmarkEnd w:id="49"/>
      <w:r>
        <w:rPr>
          <w:rFonts w:hint="eastAsia" w:ascii="方正仿宋_GBK" w:hAnsi="方正仿宋_GBK" w:eastAsia="方正仿宋_GBK" w:cs="方正仿宋_GBK"/>
          <w:color w:val="auto"/>
          <w:kern w:val="1"/>
          <w:sz w:val="28"/>
          <w:szCs w:val="28"/>
          <w:highlight w:val="none"/>
        </w:rPr>
        <w:t xml:space="preserve">                                               </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0" w:name="_Toc38810031"/>
      <w:r>
        <w:rPr>
          <w:rFonts w:hint="eastAsia" w:ascii="方正仿宋_GBK" w:hAnsi="方正仿宋_GBK" w:eastAsia="方正仿宋_GBK" w:cs="方正仿宋_GBK"/>
          <w:color w:val="auto"/>
          <w:kern w:val="1"/>
          <w:sz w:val="28"/>
          <w:szCs w:val="28"/>
          <w:highlight w:val="none"/>
        </w:rPr>
        <w:t xml:space="preserve">                  </w:t>
      </w:r>
      <w:bookmarkEnd w:id="5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1" w:name="_Toc38810032"/>
      <w:r>
        <w:rPr>
          <w:rFonts w:hint="eastAsia" w:ascii="方正仿宋_GBK" w:hAnsi="方正仿宋_GBK" w:eastAsia="方正仿宋_GBK" w:cs="方正仿宋_GBK"/>
          <w:color w:val="auto"/>
          <w:kern w:val="1"/>
          <w:sz w:val="28"/>
          <w:szCs w:val="28"/>
          <w:highlight w:val="none"/>
        </w:rPr>
        <w:t>经办人：                               经办人：</w:t>
      </w:r>
      <w:bookmarkEnd w:id="51"/>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pStyle w:val="2"/>
        <w:spacing w:line="460" w:lineRule="exact"/>
        <w:rPr>
          <w:color w:val="auto"/>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2" w:name="_Toc38810033"/>
      <w:r>
        <w:rPr>
          <w:rFonts w:hint="eastAsia" w:ascii="方正仿宋_GBK" w:hAnsi="方正仿宋_GBK" w:eastAsia="方正仿宋_GBK" w:cs="方正仿宋_GBK"/>
          <w:color w:val="auto"/>
          <w:kern w:val="1"/>
          <w:sz w:val="28"/>
          <w:szCs w:val="28"/>
          <w:highlight w:val="none"/>
        </w:rPr>
        <w:t xml:space="preserve">            年    月    日</w:t>
      </w:r>
      <w:bookmarkEnd w:id="52"/>
    </w:p>
    <w:p>
      <w:pPr/>
      <w:bookmarkStart w:id="53" w:name="_GoBack"/>
      <w:bookmarkEnd w:id="5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MingLiU">
    <w:panose1 w:val="02020509000000000000"/>
    <w:charset w:val="88"/>
    <w:family w:val="decorative"/>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roman"/>
    <w:pitch w:val="default"/>
    <w:sig w:usb0="00000087" w:usb1="28AF4000" w:usb2="00000016" w:usb3="00000000" w:csb0="00100009" w:csb1="00000000"/>
  </w:font>
  <w:font w:name="方正仿宋_GB2312">
    <w:altName w:val="仿宋"/>
    <w:panose1 w:val="00000000000000000000"/>
    <w:charset w:val="86"/>
    <w:family w:val="auto"/>
    <w:pitch w:val="default"/>
    <w:sig w:usb0="00000000" w:usb1="00000000" w:usb2="00000000" w:usb3="00000000" w:csb0="00000000" w:csb1="00000000"/>
  </w:font>
  <w:font w:name="楷体_GB2312">
    <w:panose1 w:val="02010609030101010101"/>
    <w:charset w:val="86"/>
    <w:family w:val="decorative"/>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cript"/>
    <w:pitch w:val="default"/>
    <w:sig w:usb0="00000000" w:usb1="00000000" w:usb2="00000000" w:usb3="00000000" w:csb0="00000000" w:csb1="00000000"/>
  </w:font>
  <w:font w:name="仿宋_GB2312">
    <w:panose1 w:val="02010609030101010101"/>
    <w:charset w:val="86"/>
    <w:family w:val="swiss"/>
    <w:pitch w:val="default"/>
    <w:sig w:usb0="00000000" w:usb1="00000000" w:usb2="00000000" w:usb3="00000000" w:csb0="00000000" w:csb1="00000000"/>
  </w:font>
  <w:font w:name="Arial Unicode MS">
    <w:panose1 w:val="020B0604020202020204"/>
    <w:charset w:val="86"/>
    <w:family w:val="swiss"/>
    <w:pitch w:val="default"/>
    <w:sig w:usb0="00000000" w:usb1="00000000" w:usb2="00000000" w:usb3="00000000" w:csb0="00000000" w:csb1="0000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仿宋_GB2312">
    <w:panose1 w:val="02010609030101010101"/>
    <w:charset w:val="86"/>
    <w:family w:val="roman"/>
    <w:pitch w:val="default"/>
    <w:sig w:usb0="00000000" w:usb1="00000000" w:usb2="00000000" w:usb3="00000000" w:csb0="00000000" w:csb1="00000000"/>
  </w:font>
  <w:font w:name="Arial Unicode MS">
    <w:panose1 w:val="020B0604020202020204"/>
    <w:charset w:val="86"/>
    <w:family w:val="moder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MS Mincho">
    <w:panose1 w:val="02020609040205080304"/>
    <w:charset w:val="80"/>
    <w:family w:val="decorative"/>
    <w:pitch w:val="default"/>
    <w:sig w:usb0="E00002FF" w:usb1="6AC7FDFB" w:usb2="00000012" w:usb3="00000000" w:csb0="4002009F" w:csb1="DFD7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楷体_GB2312">
    <w:panose1 w:val="02010609030101010101"/>
    <w:charset w:val="86"/>
    <w:family w:val="roman"/>
    <w:pitch w:val="default"/>
    <w:sig w:usb0="00000000" w:usb1="00000000" w:usb2="00000000" w:usb3="00000000" w:csb0="00000000" w:csb1="00000000"/>
  </w:font>
  <w:font w:name="Arial Unicode MS">
    <w:panose1 w:val="020B0604020202020204"/>
    <w:charset w:val="86"/>
    <w:family w:val="decorative"/>
    <w:pitch w:val="default"/>
    <w:sig w:usb0="00000000" w:usb1="00000000" w:usb2="00000000" w:usb3="00000000" w:csb0="00000000" w:csb1="00000000"/>
  </w:font>
  <w:font w:name="楷体_GB2312">
    <w:panose1 w:val="02010609030101010101"/>
    <w:charset w:val="86"/>
    <w:family w:val="swiss"/>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right="-15"/>
      <w:rPr>
        <w:rFonts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PAGE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fldChar w:fldCharType="begin"/>
                    </w:r>
                    <w:r>
                      <w:instrText xml:space="preserve">PAGE  </w:instrText>
                    </w:r>
                    <w:r>
                      <w:fldChar w:fldCharType="separate"/>
                    </w:r>
                    <w:r>
                      <w:t>- 6 -</w:t>
                    </w:r>
                    <w: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61312;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62336;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B175A"/>
    <w:rsid w:val="282B17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6"/>
    </w:rPr>
  </w:style>
  <w:style w:type="paragraph" w:styleId="5">
    <w:name w:val="footer"/>
    <w:basedOn w:val="1"/>
    <w:uiPriority w:val="0"/>
    <w:pPr>
      <w:tabs>
        <w:tab w:val="center" w:pos="4153"/>
        <w:tab w:val="right" w:pos="8306"/>
      </w:tabs>
      <w:snapToGrid w:val="0"/>
      <w:jc w:val="left"/>
    </w:pPr>
    <w:rPr>
      <w:sz w:val="18"/>
      <w:szCs w:val="18"/>
    </w:rPr>
  </w:style>
  <w:style w:type="paragraph" w:customStyle="1" w:styleId="8">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2023-12-20T09:13:00Z</dcterms:created>
  <dc:creator>蒋武哲</dc:creator>
  <cp:lastModifiedBy>蒋武哲</cp:lastModifiedBy>
  <dcterms:modified xsi:type="dcterms:W3CDTF">2023-12-20T09:13:59Z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