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ind w:left="0" w:leftChars="0" w:firstLine="0" w:firstLine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6"/>
          <w:szCs w:val="36"/>
          <w:lang w:val="en-US" w:eastAsia="zh-CN"/>
        </w:rPr>
        <w:t>西宸中心车库</w:t>
      </w:r>
      <w:r>
        <w:rPr>
          <w:rFonts w:hint="eastAsia" w:asciiTheme="minorEastAsia" w:hAnsiTheme="minorEastAsia" w:cstheme="minorEastAsia"/>
          <w:b/>
          <w:bCs/>
          <w:color w:val="auto"/>
          <w:sz w:val="36"/>
          <w:szCs w:val="36"/>
          <w:lang w:val="en-US" w:eastAsia="zh-CN"/>
        </w:rPr>
        <w:t>停车管理收费系统</w:t>
      </w:r>
      <w:r>
        <w:rPr>
          <w:rFonts w:hint="eastAsia" w:asciiTheme="minorEastAsia" w:hAnsiTheme="minorEastAsia" w:eastAsiaTheme="minorEastAsia" w:cstheme="minorEastAsia"/>
          <w:b/>
          <w:bCs/>
          <w:color w:val="auto"/>
          <w:sz w:val="36"/>
          <w:szCs w:val="36"/>
          <w:lang w:val="en-US" w:eastAsia="zh-CN"/>
        </w:rPr>
        <w:t>项目</w:t>
      </w:r>
    </w:p>
    <w:p>
      <w:pPr>
        <w:pStyle w:val="6"/>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6"/>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6"/>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6"/>
        <w:ind w:left="0" w:leftChars="0" w:firstLine="0" w:firstLineChars="0"/>
        <w:jc w:val="center"/>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 应 性 文 件</w:t>
      </w: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比</w:t>
      </w:r>
      <w:r>
        <w:rPr>
          <w:rFonts w:hint="eastAsia" w:asciiTheme="minorEastAsia" w:hAnsiTheme="minorEastAsia" w:eastAsiaTheme="minorEastAsia" w:cstheme="minorEastAsia"/>
          <w:b/>
          <w:bCs/>
          <w:sz w:val="28"/>
          <w:szCs w:val="28"/>
          <w:lang w:val="en-US" w:eastAsia="zh-CN"/>
        </w:rPr>
        <w:t>选申请人：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（盖单位公章）</w:t>
      </w: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法定代表人或其委托代理人：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（签字）</w:t>
      </w:r>
    </w:p>
    <w:p>
      <w:pPr>
        <w:pStyle w:val="6"/>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年</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月</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日</w:t>
      </w:r>
    </w:p>
    <w:p>
      <w:pPr>
        <w:pStyle w:val="6"/>
        <w:ind w:firstLine="2530" w:firstLineChars="900"/>
        <w:jc w:val="both"/>
        <w:rPr>
          <w:rFonts w:hint="eastAsia" w:asciiTheme="minorEastAsia" w:hAnsiTheme="minorEastAsia" w:eastAsiaTheme="minorEastAsia" w:cstheme="minorEastAsia"/>
          <w:b/>
          <w:bCs/>
          <w:sz w:val="28"/>
          <w:szCs w:val="28"/>
          <w:lang w:val="en-US" w:eastAsia="zh-CN"/>
        </w:rPr>
      </w:pPr>
    </w:p>
    <w:p>
      <w:pPr>
        <w:pStyle w:val="6"/>
        <w:ind w:firstLine="2530" w:firstLineChars="900"/>
        <w:jc w:val="both"/>
        <w:rPr>
          <w:rFonts w:hint="eastAsia" w:asciiTheme="minorEastAsia" w:hAnsiTheme="minorEastAsia" w:eastAsiaTheme="minorEastAsia" w:cstheme="minorEastAsia"/>
          <w:b/>
          <w:bCs/>
          <w:sz w:val="28"/>
          <w:szCs w:val="28"/>
          <w:lang w:val="en-US" w:eastAsia="zh-CN"/>
        </w:rPr>
      </w:pPr>
    </w:p>
    <w:p>
      <w:pPr>
        <w:pStyle w:val="6"/>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spacing w:line="72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6"/>
        <w:spacing w:line="24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w:t>
      </w:r>
    </w:p>
    <w:p>
      <w:pPr>
        <w:pStyle w:val="6"/>
        <w:spacing w:line="720" w:lineRule="auto"/>
        <w:ind w:left="0" w:leftChars="0" w:firstLine="0" w:firstLineChars="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比选报价函</w:t>
      </w:r>
    </w:p>
    <w:p>
      <w:pPr>
        <w:pStyle w:val="6"/>
        <w:spacing w:line="360" w:lineRule="auto"/>
        <w:ind w:left="0" w:lef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致:</w:t>
      </w:r>
      <w:r>
        <w:rPr>
          <w:rFonts w:hint="eastAsia" w:asciiTheme="minorEastAsia" w:hAnsiTheme="minorEastAsia" w:eastAsiaTheme="minorEastAsia" w:cstheme="minorEastAsia"/>
          <w:b w:val="0"/>
          <w:bCs w:val="0"/>
          <w:color w:val="auto"/>
          <w:sz w:val="24"/>
          <w:szCs w:val="24"/>
          <w:lang w:val="en-US" w:eastAsia="zh-CN"/>
        </w:rPr>
        <w:t>重庆西永微电子产业园区开发有限公司</w:t>
      </w:r>
    </w:p>
    <w:p>
      <w:pPr>
        <w:pStyle w:val="6"/>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根据贵方西宸中心车库</w:t>
      </w:r>
      <w:r>
        <w:rPr>
          <w:rFonts w:hint="eastAsia" w:asciiTheme="minorEastAsia" w:hAnsiTheme="minorEastAsia" w:cstheme="minorEastAsia"/>
          <w:b w:val="0"/>
          <w:bCs w:val="0"/>
          <w:color w:val="auto"/>
          <w:sz w:val="24"/>
          <w:szCs w:val="24"/>
          <w:lang w:val="en-US" w:eastAsia="zh-CN"/>
        </w:rPr>
        <w:t>停车管理收费系统</w:t>
      </w:r>
      <w:r>
        <w:rPr>
          <w:rFonts w:hint="eastAsia" w:asciiTheme="minorEastAsia" w:hAnsiTheme="minorEastAsia" w:eastAsiaTheme="minorEastAsia" w:cstheme="minorEastAsia"/>
          <w:b w:val="0"/>
          <w:bCs w:val="0"/>
          <w:color w:val="auto"/>
          <w:sz w:val="24"/>
          <w:szCs w:val="24"/>
          <w:lang w:val="en-US" w:eastAsia="zh-CN"/>
        </w:rPr>
        <w:t>项目公开竞价比选文件，我方正式提交响应性文件正、副本各一份。</w:t>
      </w:r>
    </w:p>
    <w:p>
      <w:pPr>
        <w:pStyle w:val="6"/>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我司完全理解并同意本项目比选文件的全部要求，据此函，我司承诺如下:</w:t>
      </w:r>
    </w:p>
    <w:p>
      <w:pPr>
        <w:pStyle w:val="6"/>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1、我司就</w:t>
      </w:r>
      <w:r>
        <w:rPr>
          <w:rFonts w:hint="eastAsia" w:asciiTheme="minorEastAsia" w:hAnsiTheme="minorEastAsia" w:cstheme="minorEastAsia"/>
          <w:b w:val="0"/>
          <w:bCs w:val="0"/>
          <w:color w:val="auto"/>
          <w:sz w:val="24"/>
          <w:szCs w:val="24"/>
          <w:lang w:val="en-US" w:eastAsia="zh-CN"/>
        </w:rPr>
        <w:t>西宸中心停车管理收费系统</w:t>
      </w:r>
      <w:r>
        <w:rPr>
          <w:rFonts w:hint="eastAsia" w:asciiTheme="minorEastAsia" w:hAnsiTheme="minorEastAsia" w:eastAsiaTheme="minorEastAsia" w:cstheme="minorEastAsia"/>
          <w:b w:val="0"/>
          <w:bCs w:val="0"/>
          <w:color w:val="auto"/>
          <w:sz w:val="24"/>
          <w:szCs w:val="24"/>
          <w:lang w:val="en-US" w:eastAsia="zh-CN"/>
        </w:rPr>
        <w:t>项目报价</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元(</w:t>
      </w:r>
      <w:r>
        <w:rPr>
          <w:rFonts w:hint="eastAsia" w:asciiTheme="minorEastAsia" w:hAnsiTheme="minorEastAsia" w:eastAsiaTheme="minorEastAsia" w:cstheme="minorEastAsia"/>
          <w:b/>
          <w:bCs/>
          <w:color w:val="auto"/>
          <w:sz w:val="24"/>
          <w:szCs w:val="24"/>
          <w:lang w:val="en-US" w:eastAsia="zh-CN"/>
        </w:rPr>
        <w:t>后附报价表明细，所报单价为全费用综合单价</w:t>
      </w:r>
      <w:r>
        <w:rPr>
          <w:rFonts w:hint="eastAsia" w:asciiTheme="minorEastAsia" w:hAnsiTheme="minorEastAsia" w:eastAsiaTheme="minorEastAsia" w:cstheme="minorEastAsia"/>
          <w:b w:val="0"/>
          <w:bCs w:val="0"/>
          <w:color w:val="auto"/>
          <w:sz w:val="24"/>
          <w:szCs w:val="24"/>
          <w:lang w:val="en-US" w:eastAsia="zh-CN"/>
        </w:rPr>
        <w:t>)。</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2、本次报价是根据我司实际管理水平以及结合市场行情自主报价。</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3、我们同意提供比选人可能要求的与本次竞选有关的任何资料。</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4、一旦我司</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，我司承诺将根据比选文件要求与比选人签订书面合同，并严格履行合同义务。我司决不提供任何虚假材料谋取</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，决不采取不正当手段诋毁、排挤其他比选申请人，决不与比选人、其它比选申请人恶意串通，决不向比选人及比选小组进行商业贿赂。如有违反，愿无条件接受比选人及相关管理部门的处罚。</w:t>
      </w:r>
    </w:p>
    <w:p>
      <w:pPr>
        <w:pStyle w:val="6"/>
        <w:ind w:firstLine="2520" w:firstLineChars="900"/>
        <w:jc w:val="both"/>
        <w:rPr>
          <w:rFonts w:hint="eastAsia" w:asciiTheme="minorEastAsia" w:hAnsiTheme="minorEastAsia" w:eastAsiaTheme="minorEastAsia" w:cstheme="minorEastAsia"/>
          <w:b w:val="0"/>
          <w:bCs w:val="0"/>
          <w:sz w:val="28"/>
          <w:szCs w:val="28"/>
          <w:lang w:val="en-US" w:eastAsia="zh-CN"/>
        </w:rPr>
      </w:pP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地址:</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授权代表姓名(签字):</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名称(单位法人章):</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 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日  </w:t>
      </w:r>
      <w:r>
        <w:rPr>
          <w:rFonts w:hint="eastAsia" w:asciiTheme="minorEastAsia" w:hAnsiTheme="minorEastAsia" w:cstheme="minorEastAsia"/>
          <w:b w:val="0"/>
          <w:bCs w:val="0"/>
          <w:sz w:val="24"/>
          <w:szCs w:val="24"/>
          <w:lang w:val="en-US" w:eastAsia="zh-CN"/>
        </w:rPr>
        <w:t xml:space="preserve"> </w:t>
      </w: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p>
    <w:p>
      <w:pPr>
        <w:pStyle w:val="6"/>
        <w:spacing w:line="360" w:lineRule="auto"/>
        <w:jc w:val="both"/>
        <w:rPr>
          <w:rFonts w:hint="eastAsia" w:asciiTheme="minorEastAsia" w:hAnsiTheme="minorEastAsia" w:eastAsiaTheme="minorEastAsia" w:cstheme="minorEastAsia"/>
          <w:b w:val="0"/>
          <w:bCs w:val="0"/>
          <w:sz w:val="24"/>
          <w:szCs w:val="24"/>
          <w:lang w:val="en-US" w:eastAsia="zh-CN"/>
        </w:rPr>
      </w:pPr>
    </w:p>
    <w:p>
      <w:pPr>
        <w:pStyle w:val="6"/>
        <w:spacing w:line="240" w:lineRule="auto"/>
        <w:ind w:left="0" w:leftChars="0" w:firstLine="0" w:firstLineChars="0"/>
        <w:jc w:val="center"/>
        <w:rPr>
          <w:rFonts w:hint="eastAsia" w:asciiTheme="minorEastAsia" w:hAnsiTheme="minorEastAsia" w:cstheme="minorEastAsia"/>
          <w:b/>
          <w:bCs/>
          <w:sz w:val="36"/>
          <w:szCs w:val="36"/>
          <w:lang w:val="en-US" w:eastAsia="zh-CN"/>
        </w:rPr>
      </w:pPr>
    </w:p>
    <w:p>
      <w:pPr>
        <w:pStyle w:val="6"/>
        <w:spacing w:line="24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报价明细表</w:t>
      </w:r>
    </w:p>
    <w:p>
      <w:pPr>
        <w:pStyle w:val="6"/>
        <w:spacing w:line="240" w:lineRule="auto"/>
        <w:ind w:left="0" w:leftChars="0" w:firstLine="0" w:firstLineChars="0"/>
        <w:jc w:val="both"/>
        <w:rPr>
          <w:rFonts w:hint="eastAsia" w:asciiTheme="minorEastAsia" w:hAnsiTheme="minorEastAsia" w:cstheme="minorEastAsia"/>
          <w:b/>
          <w:bCs/>
          <w:sz w:val="24"/>
          <w:szCs w:val="24"/>
          <w:lang w:val="en-US" w:eastAsia="zh-CN"/>
        </w:rPr>
      </w:pPr>
    </w:p>
    <w:tbl>
      <w:tblPr>
        <w:tblStyle w:val="5"/>
        <w:tblW w:w="95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4"/>
        <w:gridCol w:w="1229"/>
        <w:gridCol w:w="5912"/>
        <w:gridCol w:w="660"/>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停车管理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收费系统</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系统运行环境版本安卓11.0以上，IOS 13.0以上；</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具备集团用户管理及账号权限管理功能；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Theme="minorEastAsia" w:hAnsiTheme="minorEastAsia" w:cstheme="minorEastAsia"/>
                <w:b w:val="0"/>
                <w:bCs w:val="0"/>
                <w:color w:val="auto"/>
                <w:sz w:val="24"/>
                <w:szCs w:val="24"/>
                <w:lang w:val="en-US" w:eastAsia="zh-CN"/>
              </w:rPr>
              <w:t>具备并入多个停车场统一管理功能</w:t>
            </w:r>
            <w:r>
              <w:rPr>
                <w:rFonts w:hint="eastAsia" w:ascii="宋体" w:hAnsi="宋体" w:eastAsia="宋体" w:cs="宋体"/>
                <w:i w:val="0"/>
                <w:color w:val="auto"/>
                <w:kern w:val="0"/>
                <w:sz w:val="24"/>
                <w:szCs w:val="24"/>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具备车库产权方直收停车费功能（微信、支付宝及银联转收除外）；</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具备道闸状况实时查看功能；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具备本地或远程调取监控录像功能；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具备车主自助申报月票办理及续费功能；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具备月票申报的自动扣费及后台审核申报信息功能；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具备车辆逃费记录、二次进场限制及欠费追缴功能。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进口车牌识别一体机</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车牌识别像素不低于300万；</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车牌识别速度不低于2000字符/秒；</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具备有线网络和移动网络的双网通信，支持在有线断网时可自动切换网络；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具备车牌识别结果和照片的自动复核功能，异常结果能主动推送到管理人员矫正。</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出口车牌识别一体机</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车牌识别像素不低于300万；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车牌识别速度不低于2000字符/秒；</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具备有线网络和移动网络的双网通信，支持在有线断网时可自动切换网络；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具备车牌识别结果和照片的自动复核功能，异常结果能主动推送到管理人员矫正。</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进口道闸</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1.起落杆速度不超过3秒；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2.具备在断网脱机下的平台远程开关闸功能。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出口道闸</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top"/>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1.起落杆速度不超过3秒；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2.具备在断网脱机下的平台远程开关闸功能。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自助终端</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1.具备语音提示功能；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2.具备扫码缴费、付款码缴费、可视对讲功能。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出入口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通道监控</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jc w:val="both"/>
              <w:textAlignment w:val="top"/>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1.监控像素不低于300万；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jc w:val="both"/>
              <w:textAlignment w:val="top"/>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2.本地存储监控录像，存储时间30天以上。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路由器</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top"/>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千兆，待机负载60台以上。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sz w:val="24"/>
                <w:szCs w:val="24"/>
                <w:u w:val="none"/>
                <w:lang w:val="en-US" w:eastAsia="zh-CN"/>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交换机</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千兆，含光纤收发器4对。</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中控平台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管理设备</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具备触屏、鼠标等界面操作方式；</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具备通道画面实时显示功能；</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具备车牌矫正、手动入场、强制出场、收费提醒、特殊放行等功能；</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设备参数：显示屏21寸以上；CPU四核以上，主频2G以上；内存16G以上；支持双网通信。</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辅材</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网线、电源线、线管、光纤、空开、插线板、设备箱、水晶头等。</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施工量</w:t>
            </w:r>
          </w:p>
        </w:tc>
        <w:tc>
          <w:tcPr>
            <w:tcW w:w="59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原道闸设施拆除；新道闸环网建设、设施安装、岛台改建等。</w:t>
            </w:r>
          </w:p>
        </w:tc>
        <w:tc>
          <w:tcPr>
            <w:tcW w:w="6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jc w:val="center"/>
        </w:trPr>
        <w:tc>
          <w:tcPr>
            <w:tcW w:w="7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综合报价：</w:t>
            </w:r>
            <w:r>
              <w:rPr>
                <w:rStyle w:val="7"/>
                <w:color w:val="auto"/>
                <w:sz w:val="24"/>
                <w:szCs w:val="24"/>
                <w:lang w:val="en-US" w:eastAsia="zh-CN" w:bidi="ar"/>
              </w:rPr>
              <w:t xml:space="preserve">        </w:t>
            </w:r>
            <w:r>
              <w:rPr>
                <w:rFonts w:hint="eastAsia" w:ascii="宋体" w:hAnsi="宋体" w:eastAsia="宋体" w:cs="宋体"/>
                <w:i w:val="0"/>
                <w:color w:val="auto"/>
                <w:kern w:val="0"/>
                <w:sz w:val="24"/>
                <w:szCs w:val="24"/>
                <w:u w:val="none"/>
                <w:lang w:val="en-US" w:eastAsia="zh-CN" w:bidi="ar"/>
              </w:rPr>
              <w:t>元（大写：</w:t>
            </w:r>
            <w:r>
              <w:rPr>
                <w:rStyle w:val="7"/>
                <w:color w:val="auto"/>
                <w:sz w:val="24"/>
                <w:szCs w:val="24"/>
                <w:lang w:val="en-US" w:eastAsia="zh-CN" w:bidi="ar"/>
              </w:rPr>
              <w:t xml:space="preserve">                           </w:t>
            </w:r>
            <w:r>
              <w:rPr>
                <w:rFonts w:hint="eastAsia" w:ascii="宋体" w:hAnsi="宋体" w:eastAsia="宋体" w:cs="宋体"/>
                <w:i w:val="0"/>
                <w:color w:val="auto"/>
                <w:kern w:val="0"/>
                <w:sz w:val="24"/>
                <w:szCs w:val="24"/>
                <w:u w:val="none"/>
                <w:lang w:val="en-US" w:eastAsia="zh-CN" w:bidi="ar"/>
              </w:rPr>
              <w:t>元整）</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自填综合价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9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421"/>
              </w:tabs>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bCs w:val="0"/>
                <w:i w:val="0"/>
                <w:color w:val="auto"/>
                <w:kern w:val="0"/>
                <w:sz w:val="24"/>
                <w:szCs w:val="24"/>
                <w:u w:val="none"/>
                <w:lang w:val="en-US" w:eastAsia="zh-CN" w:bidi="ar"/>
              </w:rPr>
              <w:t>注：</w:t>
            </w:r>
            <w:r>
              <w:rPr>
                <w:rFonts w:ascii="font-weight : 400" w:hAnsi="font-weight : 400" w:eastAsia="font-weight : 400" w:cs="font-weight : 400"/>
                <w:b/>
                <w:bCs w:val="0"/>
                <w:i w:val="0"/>
                <w:color w:val="auto"/>
                <w:kern w:val="0"/>
                <w:sz w:val="24"/>
                <w:szCs w:val="24"/>
                <w:u w:val="none"/>
                <w:lang w:val="en-US" w:eastAsia="zh-CN" w:bidi="ar"/>
              </w:rPr>
              <w:t>本次工程报价包含现有设备拆除不再另算现有设备拆除费用，</w:t>
            </w:r>
            <w:r>
              <w:rPr>
                <w:rFonts w:hint="eastAsia" w:ascii="宋体" w:hAnsi="宋体" w:eastAsia="宋体" w:cs="宋体"/>
                <w:b/>
                <w:bCs w:val="0"/>
                <w:i w:val="0"/>
                <w:color w:val="auto"/>
                <w:kern w:val="0"/>
                <w:sz w:val="24"/>
                <w:szCs w:val="24"/>
                <w:u w:val="none"/>
                <w:lang w:val="en-US" w:eastAsia="zh-CN" w:bidi="ar"/>
              </w:rPr>
              <w:t>现场情况由比选申请人自行勘察，施工工程量及所需材料由比选申请人自行估算。本次比选限价为包干价，如因比选申请人对现场勘察评估失误，由比选申请人自行负责至完工验收。</w:t>
            </w:r>
          </w:p>
        </w:tc>
      </w:tr>
    </w:tbl>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附：比选申请人资格要求（产品技术部分）承诺函</w:t>
      </w:r>
    </w:p>
    <w:p>
      <w:pPr>
        <w:pStyle w:val="6"/>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法定代表人身份证明及授权委托书</w:t>
      </w:r>
    </w:p>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6"/>
        <w:spacing w:line="360" w:lineRule="auto"/>
        <w:ind w:left="0" w:leftChars="0" w:firstLine="0" w:firstLineChars="0"/>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法定代表人身份证明</w:t>
      </w:r>
    </w:p>
    <w:p>
      <w:pPr>
        <w:pStyle w:val="6"/>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比选申请人名称:</w:t>
      </w:r>
      <w:r>
        <w:rPr>
          <w:rFonts w:hint="eastAsia" w:asciiTheme="minorEastAsia" w:hAnsiTheme="minorEastAsia" w:cstheme="minorEastAsia"/>
          <w:b w:val="0"/>
          <w:bCs w:val="0"/>
          <w:sz w:val="24"/>
          <w:szCs w:val="24"/>
          <w:u w:val="single"/>
          <w:lang w:val="en-US" w:eastAsia="zh-CN"/>
        </w:rPr>
        <w:t xml:space="preserve">                  </w:t>
      </w:r>
    </w:p>
    <w:p>
      <w:pPr>
        <w:pStyle w:val="6"/>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姓名:</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性别:</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年龄:</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职务:</w:t>
      </w:r>
      <w:r>
        <w:rPr>
          <w:rFonts w:hint="eastAsia" w:asciiTheme="minorEastAsia" w:hAnsiTheme="minorEastAsia" w:cstheme="minorEastAsia"/>
          <w:b w:val="0"/>
          <w:bCs w:val="0"/>
          <w:sz w:val="24"/>
          <w:szCs w:val="24"/>
          <w:u w:val="single"/>
          <w:lang w:val="en-US" w:eastAsia="zh-CN"/>
        </w:rPr>
        <w:t xml:space="preserve">        </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w:t>
      </w: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特此证明。</w:t>
      </w: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附:法定代表人身份证复印件或双面扫描件。</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注:本身份证明需由比选申请人加盖单位法人章。</w:t>
      </w: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比选申请人: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6"/>
        <w:spacing w:line="360" w:lineRule="auto"/>
        <w:ind w:left="0" w:leftChars="0" w:firstLine="4560" w:firstLineChars="19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注:法定代表人身份证明需按上述格式填写完整，不可缺少内容。</w:t>
      </w:r>
    </w:p>
    <w:p>
      <w:pPr>
        <w:pStyle w:val="6"/>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在此基础上增加内容的不影响其有效性。</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6"/>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授权委托书</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(比选申请人名称)的法定代表人现委托</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(姓名)为我方代理人。代理人根据授权，以我方名义签署、澄清确认、递交、撤回、修改投标文件、签订合同</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和处理有关事宜，其法律后果由我方承担。</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委托期限:</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w:t>
      </w:r>
    </w:p>
    <w:p>
      <w:pPr>
        <w:pStyle w:val="6"/>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6"/>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法定代表人：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6"/>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6"/>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委托代理人：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6"/>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6"/>
        <w:spacing w:line="360" w:lineRule="auto"/>
        <w:ind w:left="2100" w:leftChars="0" w:firstLine="2880" w:firstLineChars="1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tbl>
      <w:tblPr>
        <w:tblStyle w:val="5"/>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7"/>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6"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法定代表人身份证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委托代理人身份证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r>
    </w:tbl>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w:t>
      </w:r>
    </w:p>
    <w:p>
      <w:pPr>
        <w:pStyle w:val="6"/>
        <w:spacing w:line="360" w:lineRule="auto"/>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1、法定代表人参加投标活动并签署文件的不需要授权委托书，只需提供法定代表人身份证明；非法定代表人参加投标活动及签署文件的除提供法定代表人身份证明外</w:t>
      </w:r>
    </w:p>
    <w:p>
      <w:pPr>
        <w:pStyle w:val="6"/>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还须提供授权委托书。</w:t>
      </w:r>
    </w:p>
    <w:p>
      <w:pPr>
        <w:pStyle w:val="6"/>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2、法定代表人身份证明及授权委托书原件装入投标文件一并递交。另外须准备一份在开标现场出具。</w:t>
      </w:r>
    </w:p>
    <w:p>
      <w:pPr>
        <w:pStyle w:val="6"/>
        <w:spacing w:line="360" w:lineRule="auto"/>
        <w:ind w:left="0" w:leftChars="0" w:firstLine="0" w:firstLineChars="0"/>
        <w:jc w:val="both"/>
        <w:rPr>
          <w:rFonts w:hint="eastAsia" w:asciiTheme="minorEastAsia" w:hAnsiTheme="minorEastAsia" w:cstheme="minorEastAsia"/>
          <w:b/>
          <w:bCs/>
          <w:sz w:val="36"/>
          <w:szCs w:val="36"/>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西宸中心车库停车管理收费系统项目</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采购合同</w:t>
      </w:r>
    </w:p>
    <w:p>
      <w:pPr>
        <w:pStyle w:val="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p>
    <w:p>
      <w:pPr>
        <w:pStyle w:val="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甲方:重庆西永微电子产业园开发有限公司</w:t>
      </w:r>
    </w:p>
    <w:p>
      <w:pPr>
        <w:pStyle w:val="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w:t>
      </w:r>
    </w:p>
    <w:p>
      <w:pPr>
        <w:pStyle w:val="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经双方协商一致，达成以下购销合同:</w:t>
      </w:r>
    </w:p>
    <w:tbl>
      <w:tblPr>
        <w:tblStyle w:val="5"/>
        <w:tblW w:w="9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0"/>
        <w:gridCol w:w="1734"/>
        <w:gridCol w:w="1219"/>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 w:hAnsi="仿宋" w:eastAsia="仿宋" w:cs="仿宋"/>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大写</w:t>
            </w:r>
          </w:p>
        </w:tc>
        <w:tc>
          <w:tcPr>
            <w:tcW w:w="5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outlineLvl w:val="9"/>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商品名称、规格型号、数量、单价等详见附件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质量要求和技术标准。乙方提供的商品必须是全新的，完全符合国家有关技术标准，乙方的质量保证及售后服务承诺如下: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1、免费售后维保期限:两年，自系统验收合格次日起算。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2、保修范围:属于国家规定“三包”范围的，按国家“三包”规定执行；质量保证期承诺优于国家“三包”规定的，按比选申请人实际承诺执行。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3、服务措施:乙方提供24 小时远程技术支持；无法远程解决的，乙方24小时内安排专业的售后人员上门服务；产品如有质量问题，48 小时内免费更换。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4、质保期后服务:乙方将以低于市场价格提供售后服务。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5、无条件提供系统运营数据转入甲方其他同类系统的技术服务。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6、无条件开放系统数据接口给甲方或甲方指定的系统集成商使用。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二、随机备品、附件、工具数量及供应方法:乙方提供备品备件，保证甲方应急所需。使用的维修零配件为原厂配件，未经甲方同意不得使用非原厂配件。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三、交付方式:乙方负责上门至甲方指定地点部署，并进行安装调试合格后交付，调试费、交通费、安装费、保险费、管理费、测试费、培训费等所有费用均由乙方自行承担。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验收标准、方法: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1、货物到达现场后，乙方应经甲方或其指定单位清点品名、规格、数量；检查外观，作出过程验收记录，签字确认。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2、乙方应保证货物到达用户所在地完好无损，如有缺漏、损坏，由乙方负责调换、补齐或赔偿，因此产生的运费等相关费用由乙方承担。</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3、乙方应提供完备的技术资料、装箱单和合格证等，并派遣专业技术人员进行现场安装调试。验收合格条件如下: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(1)货物品种、规格、数量、技术参数以及商品品牌、制造商等与采购合同一致，参数指标达到规定的标准。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(2)货物技术资料、合格证等资料齐全。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(3)在规定时间内完成交货并验收，并经甲方确认。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(4)收费系统功能实现须与《比选文件》内容要求一致，且与本次采购硬件集成一体应用。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乙方提供的货物未达到比选规定要求，且对甲方造成损失的，由乙方承担一切责任，并赔偿所造成的全部经济损失(包括但不限于律师费、诉讼费、招标费用、重新招标费用、延期交货引起的办公场所的租赁费用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5、甲方需要品牌商对乙方交付的产品(包括质量、技术参数等)进行确认的，乙方应协调品牌商应予以配合，并出具书面确认意见，否则视为乙方违约。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6、售后服务质量要求按照《比选文件》合同条款执行。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五、付款方式: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1、乙方将本合同约定全部货物运至甲方指定地点安装完毕，如系统要求功能未实现，乙方负责整改至合格为止。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2、经验收合格后，乙方出具值税专用发票，在20个工作日内向乙方支付95%项目款---元，即写:。如果采购清单有调整，以中选单价为准，根据现场实际配置量结算。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3、验收合格后20个工作日内，甲方向乙方退还履约保证金。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4、剩余实际采购总额的5%作为质保金，质保期满无质量和售后服务问题，乙方向甲出具增值税专用发票后20个工作日内向乙方无息退还质保金。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5、付款以转帐方式，由甲方支付到乙方单位指定帐户。如甲方原因造成款项未到达乙方单位指定帐户，由甲方承担付款不成功的责任，乙方仍拥有该合同系统及设备的所有权。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六、违约责任: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按照《中华人民共和国民法典》、《政府采购法》、《中华人民共和国产品质量法》等法律规定以及《比选文件》的相关条款执行。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七、知识产权及数据安全: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甲方在中华人民共和国境内使用乙方提供的货物及服务时免受第三方提出的侵犯其专利权或其它知识产权的起诉或追索。如有第三方提出侵权追索或乙方违规使用给甲方造成损失，由乙方负责赔偿且承担由此而引起的一切法律责任和费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2、乙方如提供有云服务，须负责数据、车辆或人脸信息的安全保障，如因系统安全问题导致泄漏，乙方应承担由此而引起的一切法律责任和费用。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八、其他约定事项: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1、比选文件及其补遗文件、比选文件和承诺是本合同不可分割的部分。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2、甲乙双方由于本合同引起的任何争议应友好协商解决，协商不成的，任何一方均可提交甲方所在地人民法院提起诉讼。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3、合同应经甲乙双法定代表人或委托代理人签字，加盖双方合同专用章或公章后生效。本合同一式</w:t>
            </w:r>
            <w:r>
              <w:rPr>
                <w:rStyle w:val="8"/>
                <w:rFonts w:hint="eastAsia" w:ascii="仿宋" w:hAnsi="仿宋" w:eastAsia="仿宋" w:cs="仿宋"/>
                <w:sz w:val="24"/>
                <w:szCs w:val="24"/>
                <w:lang w:val="en-US" w:eastAsia="zh-CN" w:bidi="ar"/>
              </w:rPr>
              <w:t>陆</w:t>
            </w:r>
            <w:r>
              <w:rPr>
                <w:rStyle w:val="9"/>
                <w:rFonts w:hint="eastAsia" w:ascii="仿宋" w:hAnsi="仿宋" w:eastAsia="仿宋" w:cs="仿宋"/>
                <w:sz w:val="24"/>
                <w:szCs w:val="24"/>
                <w:lang w:val="en-US" w:eastAsia="zh-CN" w:bidi="ar"/>
              </w:rPr>
              <w:t>份，甲方执</w:t>
            </w:r>
            <w:r>
              <w:rPr>
                <w:rStyle w:val="8"/>
                <w:rFonts w:hint="eastAsia" w:ascii="仿宋" w:hAnsi="仿宋" w:eastAsia="仿宋" w:cs="仿宋"/>
                <w:sz w:val="24"/>
                <w:szCs w:val="24"/>
                <w:lang w:val="en-US" w:eastAsia="zh-CN" w:bidi="ar"/>
              </w:rPr>
              <w:t>肆</w:t>
            </w:r>
            <w:r>
              <w:rPr>
                <w:rStyle w:val="9"/>
                <w:rFonts w:hint="eastAsia" w:ascii="仿宋" w:hAnsi="仿宋" w:eastAsia="仿宋" w:cs="仿宋"/>
                <w:sz w:val="24"/>
                <w:szCs w:val="24"/>
                <w:lang w:val="en-US" w:eastAsia="zh-CN" w:bidi="ar"/>
              </w:rPr>
              <w:t>份，乙方执</w:t>
            </w:r>
            <w:r>
              <w:rPr>
                <w:rStyle w:val="8"/>
                <w:rFonts w:hint="eastAsia" w:ascii="仿宋" w:hAnsi="仿宋" w:eastAsia="仿宋" w:cs="仿宋"/>
                <w:sz w:val="24"/>
                <w:szCs w:val="24"/>
                <w:lang w:val="en-US" w:eastAsia="zh-CN" w:bidi="ar"/>
              </w:rPr>
              <w:t>贰</w:t>
            </w:r>
            <w:r>
              <w:rPr>
                <w:rStyle w:val="9"/>
                <w:rFonts w:hint="eastAsia" w:ascii="仿宋" w:hAnsi="仿宋" w:eastAsia="仿宋" w:cs="仿宋"/>
                <w:sz w:val="24"/>
                <w:szCs w:val="24"/>
                <w:lang w:val="en-US" w:eastAsia="zh-CN" w:bidi="ar"/>
              </w:rPr>
              <w:t>份。</w:t>
            </w:r>
            <w:r>
              <w:rPr>
                <w:rStyle w:val="9"/>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 xml:space="preserve">    4、本合同条件未尽事宜依照《中华人民共和国民法典》，由甲乙双方共同协商确定，</w:t>
            </w:r>
            <w:r>
              <w:rPr>
                <w:rStyle w:val="9"/>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 xml:space="preserve">    5、其他：</w:t>
            </w:r>
            <w:r>
              <w:rPr>
                <w:rStyle w:val="8"/>
                <w:rFonts w:hint="eastAsia" w:ascii="仿宋" w:hAnsi="仿宋" w:eastAsia="仿宋" w:cs="仿宋"/>
                <w:sz w:val="24"/>
                <w:szCs w:val="24"/>
                <w:lang w:val="en-US" w:eastAsia="zh-CN" w:bidi="ar"/>
              </w:rPr>
              <w:t xml:space="preserve">     无     </w:t>
            </w:r>
            <w:r>
              <w:rPr>
                <w:rStyle w:val="9"/>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 xml:space="preserve">    6、附件：1.合同采购清单；2.廉洁协议书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0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甲方（需方）：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联系电话：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c>
          <w:tcPr>
            <w:tcW w:w="5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乙方（供方）：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开户银行（账号）：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bl>
    <w:p>
      <w:pPr>
        <w:adjustRightInd w:val="0"/>
        <w:snapToGrid w:val="0"/>
        <w:jc w:val="center"/>
        <w:outlineLvl w:val="1"/>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廉洁协议书</w:t>
      </w:r>
    </w:p>
    <w:p>
      <w:pPr>
        <w:adjustRightInd w:val="0"/>
        <w:snapToGrid w:val="0"/>
        <w:outlineLvl w:val="1"/>
        <w:rPr>
          <w:rFonts w:asciiTheme="majorEastAsia" w:hAnsiTheme="majorEastAsia" w:eastAsiaTheme="majorEastAsia" w:cstheme="majorEastAsia"/>
          <w:b/>
          <w:sz w:val="44"/>
          <w:szCs w:val="44"/>
        </w:rPr>
      </w:pP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甲方：重庆西永微电子产业园区开发有限公司</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乙方：</w:t>
      </w:r>
    </w:p>
    <w:p>
      <w:pPr>
        <w:adjustRightInd w:val="0"/>
        <w:snapToGrid w:val="0"/>
        <w:rPr>
          <w:rFonts w:ascii="方正仿宋_GBK" w:hAnsi="方正仿宋_GBK" w:eastAsia="方正仿宋_GBK" w:cs="方正仿宋_GBK"/>
          <w:sz w:val="30"/>
          <w:szCs w:val="30"/>
        </w:rPr>
      </w:pPr>
    </w:p>
    <w:p>
      <w:pPr>
        <w:adjustRightInd w:val="0"/>
        <w:snapToGrid w:val="0"/>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 xml:space="preserve">   第一条   甲乙双方共同责任</w:t>
      </w:r>
    </w:p>
    <w:p>
      <w:pPr>
        <w:numPr>
          <w:ilvl w:val="0"/>
          <w:numId w:val="7"/>
        </w:num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严格遵守党的政策规定和国家有关法律法规及廉洁从业的有关</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规定。</w:t>
      </w:r>
    </w:p>
    <w:p>
      <w:p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2、严格遵守商业道德和市场规则，共同营造公平公正的商业环境。</w:t>
      </w:r>
    </w:p>
    <w:p>
      <w:p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3、甲乙双方的业务活动坚持公开、公正、诚信、透明的原则（法</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律认定的商业秘密和合同文件另有规定除外），不得损害国家和集体利益，违反法律法规相关规定。</w:t>
      </w:r>
    </w:p>
    <w:p>
      <w:pPr>
        <w:numPr>
          <w:ilvl w:val="0"/>
          <w:numId w:val="8"/>
        </w:num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发现对方在业务活动中有违反廉政规定的行为，有及时提醒对</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方纠正的权利和义务。</w:t>
      </w:r>
    </w:p>
    <w:p>
      <w:pPr>
        <w:numPr>
          <w:ilvl w:val="0"/>
          <w:numId w:val="8"/>
        </w:num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发现对方严重违反本合同义务条款的行为，有向其上级有关部</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门举报的权利。</w:t>
      </w:r>
    </w:p>
    <w:p>
      <w:pPr>
        <w:adjustRightInd w:val="0"/>
        <w:snapToGrid w:val="0"/>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 xml:space="preserve">   第二条  甲方及其人员责任</w:t>
      </w:r>
    </w:p>
    <w:p>
      <w:pPr>
        <w:numPr>
          <w:ilvl w:val="0"/>
          <w:numId w:val="9"/>
        </w:num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不得索要或收受乙方及其相关单位和人员提供的礼金、有价证</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券、贵重物品等。</w:t>
      </w:r>
    </w:p>
    <w:p>
      <w:p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2、不得在乙方及其相关单位报销任何应由甲方或个人支付的费用。</w:t>
      </w:r>
    </w:p>
    <w:p>
      <w:p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3、不得利用职权通过乙方及其相关单位为其配偶、子女及他人谋</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取不正当利益。</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4、不得要求、暗示和接受乙方及其相关单位和个人为其购买或装修住房、婚丧嫁娶、配偶和子女的上学或工作安排以及出国(境)、旅游等提供方便。</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5、不得利用职权和工作之便向乙方提出上述各项规定禁止事项或要求之外的与工作业务无关的事项或要求。</w:t>
      </w:r>
    </w:p>
    <w:p>
      <w:pPr>
        <w:adjustRightInd w:val="0"/>
        <w:snapToGrid w:val="0"/>
        <w:ind w:left="105" w:leftChars="50" w:firstLine="617" w:firstLineChars="205"/>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第三条  乙方及其人员责任</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1、不得向甲方及其人员提供的礼金、有价证券、贵重物品等。</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2、不得为甲方及其人员报销任何应由甲方或个人支付的费用。</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3、不得为甲方及其人员购买或装修住房、婚丧嫁娶、配偶和子女上学或工作安排以及出国(境)、旅游等提供方便。</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4、不得为甲方人员的配偶、子女及其他亲友谋取不正当利益提供方便。</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5、不得为甲方及其人员购置或提供交通工具、办公用品等。</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6、不得为甲方及其人员安排有可能影响公正执行公务的宴请、健身、娱乐等活动。</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7、未经甲方书面同意，乙方不得以任何方式向任何新闻媒体、第三方述及有关甲方人员廉洁从业方面的评价、信息。</w:t>
      </w:r>
    </w:p>
    <w:p>
      <w:pPr>
        <w:adjustRightInd w:val="0"/>
        <w:snapToGrid w:val="0"/>
        <w:ind w:left="105" w:leftChars="50" w:firstLine="617" w:firstLineChars="205"/>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第四条</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b/>
          <w:bCs/>
          <w:sz w:val="30"/>
          <w:szCs w:val="30"/>
        </w:rPr>
        <w:t>违约责任</w:t>
      </w:r>
    </w:p>
    <w:p>
      <w:pPr>
        <w:adjustRightInd w:val="0"/>
        <w:snapToGrid w:val="0"/>
        <w:ind w:left="105" w:leftChars="50" w:firstLine="615" w:firstLineChars="20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1、甲方工作人员违反本协议规定的行为，依据有关规定给予党纪、政纪或组织处理，涉嫌犯罪的，移交司法机关追究刑事责任。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2、乙方工作人员违反本协议规定的行为，依据有关规定给予党纪、政纪或组织处理，涉嫌犯罪的，移交司法机关追究刑事责任。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3、双方不履行各自上述义务，构成犯罪和违纪的，由司法机关和有关执纪部门按管辖依法依纪处理，所认定的事实和处理结果作为承担违约责任的依据。</w:t>
      </w:r>
    </w:p>
    <w:p>
      <w:pPr>
        <w:adjustRightInd w:val="0"/>
        <w:snapToGrid w:val="0"/>
        <w:ind w:left="535" w:leftChars="255"/>
        <w:rPr>
          <w:rFonts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第五条</w:t>
      </w:r>
      <w:r>
        <w:rPr>
          <w:rFonts w:hint="eastAsia" w:ascii="方正仿宋_GBK" w:hAnsi="方正仿宋_GBK" w:eastAsia="方正仿宋_GBK" w:cs="方正仿宋_GBK"/>
          <w:sz w:val="30"/>
          <w:szCs w:val="30"/>
        </w:rPr>
        <w:t xml:space="preserve"> 本合同一式伍份，甲方执叁份，乙方执贰份，具有同等法律效力。</w:t>
      </w:r>
    </w:p>
    <w:p>
      <w:pPr>
        <w:adjustRightInd w:val="0"/>
        <w:snapToGrid w:val="0"/>
        <w:ind w:firstLine="600" w:firstLineChars="200"/>
        <w:rPr>
          <w:rFonts w:ascii="方正仿宋_GBK" w:hAnsi="方正仿宋_GBK" w:eastAsia="方正仿宋_GBK" w:cs="方正仿宋_GBK"/>
          <w:sz w:val="30"/>
          <w:szCs w:val="30"/>
        </w:rPr>
      </w:pPr>
    </w:p>
    <w:p>
      <w:pPr>
        <w:adjustRightInd w:val="0"/>
        <w:snapToGrid w:val="0"/>
        <w:ind w:firstLine="600" w:firstLineChars="200"/>
        <w:rPr>
          <w:rFonts w:ascii="方正仿宋_GBK" w:hAnsi="方正仿宋_GBK" w:eastAsia="方正仿宋_GBK" w:cs="方正仿宋_GBK"/>
          <w:sz w:val="30"/>
          <w:szCs w:val="30"/>
        </w:rPr>
      </w:pPr>
    </w:p>
    <w:p>
      <w:pPr>
        <w:adjustRightInd w:val="0"/>
        <w:snapToGrid w:val="0"/>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单位（盖章）  ：                  单位（盖章）：</w:t>
      </w:r>
    </w:p>
    <w:p>
      <w:pPr>
        <w:adjustRightInd w:val="0"/>
        <w:snapToGrid w:val="0"/>
        <w:ind w:firstLine="600" w:firstLineChars="200"/>
        <w:rPr>
          <w:rFonts w:ascii="方正仿宋_GBK" w:hAnsi="方正仿宋_GBK" w:eastAsia="方正仿宋_GBK" w:cs="方正仿宋_GBK"/>
          <w:sz w:val="30"/>
          <w:szCs w:val="30"/>
        </w:rPr>
      </w:pPr>
    </w:p>
    <w:p>
      <w:pPr>
        <w:adjustRightInd w:val="0"/>
        <w:snapToGrid w:val="0"/>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甲方代表（签字）：                乙方代表（签字）：     </w:t>
      </w:r>
    </w:p>
    <w:p>
      <w:pPr>
        <w:adjustRightInd w:val="0"/>
        <w:snapToGrid w:val="0"/>
        <w:ind w:firstLine="600" w:firstLineChars="200"/>
        <w:rPr>
          <w:rFonts w:ascii="方正仿宋_GBK" w:hAnsi="方正仿宋_GBK" w:eastAsia="方正仿宋_GBK" w:cs="方正仿宋_GBK"/>
          <w:sz w:val="30"/>
          <w:szCs w:val="30"/>
        </w:rPr>
      </w:pPr>
    </w:p>
    <w:p>
      <w:pPr>
        <w:adjustRightInd w:val="0"/>
        <w:snapToGrid w:val="0"/>
        <w:ind w:firstLine="600" w:firstLineChars="200"/>
        <w:rPr>
          <w:rFonts w:ascii="方正仿宋_GBK" w:hAnsi="方正仿宋_GBK" w:eastAsia="方正仿宋_GBK" w:cs="方正仿宋_GBK"/>
          <w:sz w:val="30"/>
          <w:szCs w:val="30"/>
        </w:rPr>
      </w:pPr>
    </w:p>
    <w:p>
      <w:pPr>
        <w:adjustRightInd w:val="0"/>
        <w:snapToGrid w:val="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modern"/>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3423600">
    <w:nsid w:val="63BE6AF0"/>
    <w:multiLevelType w:val="singleLevel"/>
    <w:tmpl w:val="63BE6AF0"/>
    <w:lvl w:ilvl="0" w:tentative="1">
      <w:start w:val="4"/>
      <w:numFmt w:val="chineseCounting"/>
      <w:suff w:val="nothing"/>
      <w:lvlText w:val="%1、"/>
      <w:lvlJc w:val="left"/>
    </w:lvl>
  </w:abstractNum>
  <w:abstractNum w:abstractNumId="1611027012">
    <w:nsid w:val="60065244"/>
    <w:multiLevelType w:val="singleLevel"/>
    <w:tmpl w:val="60065244"/>
    <w:lvl w:ilvl="0" w:tentative="1">
      <w:start w:val="4"/>
      <w:numFmt w:val="decimal"/>
      <w:suff w:val="nothing"/>
      <w:lvlText w:val="%1、"/>
      <w:lvlJc w:val="left"/>
    </w:lvl>
  </w:abstractNum>
  <w:abstractNum w:abstractNumId="1611026989">
    <w:nsid w:val="6006522D"/>
    <w:multiLevelType w:val="singleLevel"/>
    <w:tmpl w:val="6006522D"/>
    <w:lvl w:ilvl="0" w:tentative="1">
      <w:start w:val="1"/>
      <w:numFmt w:val="decimal"/>
      <w:suff w:val="nothing"/>
      <w:lvlText w:val="%1、"/>
      <w:lvlJc w:val="left"/>
    </w:lvl>
  </w:abstractNum>
  <w:abstractNum w:abstractNumId="1611027091">
    <w:nsid w:val="60065293"/>
    <w:multiLevelType w:val="singleLevel"/>
    <w:tmpl w:val="60065293"/>
    <w:lvl w:ilvl="0" w:tentative="1">
      <w:start w:val="1"/>
      <w:numFmt w:val="decimal"/>
      <w:suff w:val="nothing"/>
      <w:lvlText w:val="%1、"/>
      <w:lvlJc w:val="left"/>
    </w:lvl>
  </w:abstractNum>
  <w:abstractNum w:abstractNumId="1674891847">
    <w:nsid w:val="63D4D247"/>
    <w:multiLevelType w:val="singleLevel"/>
    <w:tmpl w:val="63D4D247"/>
    <w:lvl w:ilvl="0" w:tentative="1">
      <w:start w:val="1"/>
      <w:numFmt w:val="decimal"/>
      <w:suff w:val="nothing"/>
      <w:lvlText w:val="%1．"/>
      <w:lvlJc w:val="left"/>
      <w:pPr>
        <w:ind w:left="0" w:leftChars="0" w:firstLine="400" w:firstLineChars="0"/>
      </w:pPr>
      <w:rPr>
        <w:rFonts w:hint="default"/>
      </w:rPr>
    </w:lvl>
  </w:abstractNum>
  <w:abstractNum w:abstractNumId="1675419156">
    <w:nsid w:val="63DCDE14"/>
    <w:multiLevelType w:val="singleLevel"/>
    <w:tmpl w:val="63DCDE14"/>
    <w:lvl w:ilvl="0" w:tentative="1">
      <w:start w:val="1"/>
      <w:numFmt w:val="chineseCounting"/>
      <w:suff w:val="nothing"/>
      <w:lvlText w:val="%1、"/>
      <w:lvlJc w:val="left"/>
    </w:lvl>
  </w:abstractNum>
  <w:abstractNum w:abstractNumId="1674891798">
    <w:nsid w:val="63D4D216"/>
    <w:multiLevelType w:val="singleLevel"/>
    <w:tmpl w:val="63D4D216"/>
    <w:lvl w:ilvl="0" w:tentative="1">
      <w:start w:val="1"/>
      <w:numFmt w:val="decimal"/>
      <w:suff w:val="nothing"/>
      <w:lvlText w:val="%1．"/>
      <w:lvlJc w:val="left"/>
      <w:pPr>
        <w:ind w:left="0" w:leftChars="0" w:firstLine="400" w:firstLineChars="0"/>
      </w:pPr>
      <w:rPr>
        <w:rFonts w:hint="default"/>
      </w:rPr>
    </w:lvl>
  </w:abstractNum>
  <w:abstractNum w:abstractNumId="1674891548">
    <w:nsid w:val="63D4D11C"/>
    <w:multiLevelType w:val="singleLevel"/>
    <w:tmpl w:val="63D4D11C"/>
    <w:lvl w:ilvl="0" w:tentative="1">
      <w:start w:val="1"/>
      <w:numFmt w:val="decimal"/>
      <w:suff w:val="nothing"/>
      <w:lvlText w:val="%1．"/>
      <w:lvlJc w:val="left"/>
      <w:pPr>
        <w:ind w:left="0" w:leftChars="0" w:firstLine="400" w:firstLineChars="0"/>
      </w:pPr>
      <w:rPr>
        <w:rFonts w:hint="default"/>
      </w:rPr>
    </w:lvl>
  </w:abstractNum>
  <w:abstractNum w:abstractNumId="1674891691">
    <w:nsid w:val="63D4D1AB"/>
    <w:multiLevelType w:val="singleLevel"/>
    <w:tmpl w:val="63D4D1AB"/>
    <w:lvl w:ilvl="0" w:tentative="1">
      <w:start w:val="1"/>
      <w:numFmt w:val="decimal"/>
      <w:suff w:val="nothing"/>
      <w:lvlText w:val="%1．"/>
      <w:lvlJc w:val="left"/>
      <w:pPr>
        <w:ind w:left="0" w:leftChars="0" w:firstLine="400" w:firstLineChars="0"/>
      </w:pPr>
      <w:rPr>
        <w:rFonts w:hint="default"/>
      </w:rPr>
    </w:lvl>
  </w:abstractNum>
  <w:num w:numId="1">
    <w:abstractNumId w:val="1674891548"/>
  </w:num>
  <w:num w:numId="2">
    <w:abstractNumId w:val="1674891691"/>
  </w:num>
  <w:num w:numId="3">
    <w:abstractNumId w:val="1674891798"/>
  </w:num>
  <w:num w:numId="4">
    <w:abstractNumId w:val="1674891847"/>
  </w:num>
  <w:num w:numId="5">
    <w:abstractNumId w:val="1675419156"/>
  </w:num>
  <w:num w:numId="6">
    <w:abstractNumId w:val="1673423600"/>
  </w:num>
  <w:num w:numId="7">
    <w:abstractNumId w:val="1611026989"/>
  </w:num>
  <w:num w:numId="8">
    <w:abstractNumId w:val="1611027012"/>
  </w:num>
  <w:num w:numId="9">
    <w:abstractNumId w:val="16110270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83C55"/>
    <w:rsid w:val="75E83C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cs="宋体"/>
      <w:kern w:val="1"/>
      <w:sz w:val="24"/>
    </w:rPr>
  </w:style>
  <w:style w:type="paragraph" w:styleId="3">
    <w:name w:val="Body Text"/>
    <w:basedOn w:val="1"/>
    <w:next w:val="1"/>
    <w:uiPriority w:val="0"/>
    <w:pPr>
      <w:spacing w:after="120"/>
    </w:pPr>
  </w:style>
  <w:style w:type="paragraph" w:customStyle="1" w:styleId="6">
    <w:name w:val="List Paragraph"/>
    <w:basedOn w:val="1"/>
    <w:qFormat/>
    <w:uiPriority w:val="34"/>
    <w:pPr>
      <w:ind w:firstLine="420" w:firstLineChars="200"/>
    </w:pPr>
  </w:style>
  <w:style w:type="character" w:customStyle="1" w:styleId="7">
    <w:name w:val="font41"/>
    <w:basedOn w:val="4"/>
    <w:qFormat/>
    <w:uiPriority w:val="0"/>
    <w:rPr>
      <w:rFonts w:ascii="font-weight : 400" w:hAnsi="font-weight : 400" w:eastAsia="font-weight : 400" w:cs="font-weight : 400"/>
      <w:color w:val="000000"/>
      <w:sz w:val="22"/>
      <w:szCs w:val="22"/>
      <w:u w:val="single"/>
    </w:rPr>
  </w:style>
  <w:style w:type="character" w:customStyle="1" w:styleId="8">
    <w:name w:val="font11"/>
    <w:basedOn w:val="4"/>
    <w:qFormat/>
    <w:uiPriority w:val="0"/>
    <w:rPr>
      <w:rFonts w:ascii="font-weight : 400" w:hAnsi="font-weight : 400" w:eastAsia="font-weight : 400" w:cs="font-weight : 400"/>
      <w:color w:val="000000"/>
      <w:sz w:val="22"/>
      <w:szCs w:val="22"/>
      <w:u w:val="single"/>
    </w:rPr>
  </w:style>
  <w:style w:type="character" w:customStyle="1" w:styleId="9">
    <w:name w:val="font01"/>
    <w:basedOn w:val="4"/>
    <w:qFormat/>
    <w:uiPriority w:val="0"/>
    <w:rPr>
      <w:rFonts w:hint="default"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2023-02-10T01:50:00Z</dcterms:created>
  <dc:creator>Administrator</dc:creator>
  <cp:lastModifiedBy>Administrator</cp:lastModifiedBy>
  <dcterms:modified xsi:type="dcterms:W3CDTF">2023-02-10T01:50:45Z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