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西永微电子产业园区开发案有限公司</w:t>
      </w:r>
    </w:p>
    <w:p>
      <w:pPr>
        <w:jc w:val="center"/>
        <w:rPr>
          <w:rFonts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4"/>
          <w:szCs w:val="44"/>
        </w:rPr>
        <w:t>各项目废旧物资处置</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ascii="宋体" w:hAnsi="宋体" w:cs="MingLiU"/>
          <w:b/>
          <w:kern w:val="0"/>
          <w:sz w:val="84"/>
          <w:szCs w:val="84"/>
        </w:rPr>
      </w:pPr>
      <w:r>
        <w:rPr>
          <w:rFonts w:hint="eastAsia" w:ascii="宋体" w:hAnsi="宋体" w:cs="MingLiU"/>
          <w:b/>
          <w:kern w:val="0"/>
          <w:sz w:val="84"/>
          <w:szCs w:val="84"/>
        </w:rPr>
        <w:t>响 应 性 文 件</w:t>
      </w:r>
    </w:p>
    <w:p>
      <w:pPr>
        <w:autoSpaceDE w:val="0"/>
        <w:autoSpaceDN w:val="0"/>
        <w:adjustRightInd w:val="0"/>
        <w:snapToGrid w:val="0"/>
        <w:spacing w:line="360" w:lineRule="auto"/>
        <w:ind w:left="283" w:leftChars="135" w:firstLine="2"/>
        <w:jc w:val="left"/>
        <w:rPr>
          <w:rFonts w:ascii="宋体" w:hAnsi="宋体" w:cs="MingLiU"/>
          <w:kern w:val="0"/>
          <w:sz w:val="16"/>
          <w:szCs w:val="16"/>
        </w:rPr>
      </w:pPr>
    </w:p>
    <w:p>
      <w:pPr>
        <w:autoSpaceDE w:val="0"/>
        <w:autoSpaceDN w:val="0"/>
        <w:adjustRightInd w:val="0"/>
        <w:snapToGrid w:val="0"/>
        <w:spacing w:line="360" w:lineRule="auto"/>
        <w:ind w:left="283" w:leftChars="135" w:firstLine="2"/>
        <w:jc w:val="center"/>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ind w:left="283" w:leftChars="135" w:firstLine="2"/>
        <w:jc w:val="center"/>
        <w:rPr>
          <w:rFonts w:ascii="宋体" w:hAnsi="宋体"/>
          <w:b/>
          <w:w w:val="99"/>
          <w:kern w:val="0"/>
          <w:sz w:val="28"/>
          <w:szCs w:val="28"/>
        </w:rPr>
      </w:pPr>
      <w:r>
        <w:rPr>
          <w:rFonts w:hint="eastAsia" w:ascii="宋体" w:hAnsi="宋体" w:cs="MingLiU"/>
          <w:b/>
          <w:w w:val="99"/>
          <w:kern w:val="0"/>
          <w:sz w:val="28"/>
          <w:szCs w:val="28"/>
        </w:rPr>
        <w:t>竞价人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ascii="方正黑体_GBK" w:eastAsia="方正黑体_GBK" w:cs="Arial Unicode MS"/>
          <w:kern w:val="0"/>
          <w:sz w:val="32"/>
          <w:szCs w:val="32"/>
        </w:rPr>
      </w:pPr>
    </w:p>
    <w:p>
      <w:pPr>
        <w:pStyle w:val="5"/>
        <w:rPr>
          <w:rFonts w:ascii="方正黑体_GBK" w:eastAsia="方正黑体_GBK" w:cs="Arial Unicode MS"/>
          <w:kern w:val="0"/>
          <w:sz w:val="32"/>
          <w:szCs w:val="32"/>
        </w:rPr>
      </w:pPr>
    </w:p>
    <w:p>
      <w:pPr>
        <w:pStyle w:val="4"/>
        <w:jc w:val="center"/>
        <w:rPr>
          <w:rFonts w:ascii="宋体" w:hAnsi="宋体"/>
          <w:sz w:val="44"/>
          <w:szCs w:val="44"/>
          <w:lang w:val="zh-CN"/>
        </w:rPr>
      </w:pPr>
      <w:r>
        <w:rPr>
          <w:rFonts w:hint="eastAsia" w:ascii="宋体" w:hAnsi="宋体"/>
          <w:sz w:val="44"/>
          <w:szCs w:val="44"/>
          <w:lang w:val="zh-CN"/>
        </w:rPr>
        <w:t>比价报价函</w:t>
      </w: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 xml:space="preserve">致： 重庆西永微电子产业园区开发有限公司 </w:t>
      </w: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根据贵方</w:t>
      </w:r>
      <w:r>
        <w:rPr>
          <w:rFonts w:hint="eastAsia" w:ascii="方正仿宋_GBK" w:hAnsi="宋体" w:eastAsia="方正仿宋_GBK" w:cs="Arial Unicode MS"/>
          <w:sz w:val="28"/>
          <w:szCs w:val="28"/>
        </w:rPr>
        <w:t>各项目废旧物资处置</w:t>
      </w:r>
      <w:r>
        <w:rPr>
          <w:rFonts w:hint="eastAsia" w:ascii="方正仿宋_GBK" w:eastAsia="方正仿宋_GBK" w:cs="Arial Unicode MS"/>
          <w:kern w:val="0"/>
          <w:sz w:val="28"/>
          <w:szCs w:val="28"/>
          <w:lang w:val="zh-CN"/>
        </w:rPr>
        <w:t>公开竞价比价文件，我方正式提交响应性文件正、副本各</w:t>
      </w:r>
      <w:r>
        <w:rPr>
          <w:rFonts w:hint="eastAsia" w:ascii="方正仿宋_GBK" w:eastAsia="方正仿宋_GBK" w:cs="Arial Unicode MS"/>
          <w:kern w:val="0"/>
          <w:sz w:val="28"/>
          <w:szCs w:val="28"/>
        </w:rPr>
        <w:t>一</w:t>
      </w:r>
      <w:r>
        <w:rPr>
          <w:rFonts w:hint="eastAsia" w:ascii="方正仿宋_GBK" w:eastAsia="方正仿宋_GBK" w:cs="Arial Unicode MS"/>
          <w:kern w:val="0"/>
          <w:sz w:val="28"/>
          <w:szCs w:val="28"/>
          <w:lang w:val="zh-CN"/>
        </w:rPr>
        <w:t>份。</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我司完全理解并同意本项目比价文件的全部要求，据此函，我司承诺如下：</w:t>
      </w:r>
    </w:p>
    <w:p>
      <w:pPr>
        <w:autoSpaceDE w:val="0"/>
        <w:autoSpaceDN w:val="0"/>
        <w:adjustRightInd w:val="0"/>
        <w:spacing w:line="594" w:lineRule="exact"/>
        <w:ind w:left="17" w:leftChars="8" w:firstLine="540" w:firstLineChars="193"/>
        <w:rPr>
          <w:rFonts w:ascii="方正仿宋_GBK" w:eastAsia="方正仿宋_GBK" w:cs="Arial Unicode MS"/>
          <w:kern w:val="0"/>
          <w:sz w:val="28"/>
          <w:szCs w:val="28"/>
        </w:rPr>
      </w:pPr>
      <w:r>
        <w:rPr>
          <w:rFonts w:hint="eastAsia" w:ascii="方正仿宋_GBK" w:eastAsia="方正仿宋_GBK" w:cs="Arial Unicode MS"/>
          <w:kern w:val="0"/>
          <w:sz w:val="28"/>
          <w:szCs w:val="28"/>
        </w:rPr>
        <w:t>1、我司就</w:t>
      </w:r>
      <w:r>
        <w:rPr>
          <w:rFonts w:hint="eastAsia" w:ascii="方正仿宋_GBK" w:eastAsia="方正仿宋_GBK" w:cs="Arial Unicode MS"/>
          <w:kern w:val="0"/>
          <w:sz w:val="28"/>
          <w:szCs w:val="28"/>
          <w:lang w:val="zh-CN"/>
        </w:rPr>
        <w:t>贵方</w:t>
      </w:r>
      <w:r>
        <w:rPr>
          <w:rFonts w:hint="eastAsia" w:ascii="方正仿宋_GBK" w:hAnsi="宋体" w:eastAsia="方正仿宋_GBK" w:cs="Arial Unicode MS"/>
          <w:sz w:val="28"/>
          <w:szCs w:val="28"/>
        </w:rPr>
        <w:t>各项目废旧物资处置</w:t>
      </w:r>
      <w:r>
        <w:rPr>
          <w:rFonts w:hint="eastAsia" w:ascii="方正仿宋_GBK" w:eastAsia="方正仿宋_GBK" w:cs="Arial Unicode MS"/>
          <w:kern w:val="0"/>
          <w:sz w:val="28"/>
          <w:szCs w:val="28"/>
        </w:rPr>
        <w:t>报价</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元，大写</w:t>
      </w:r>
      <w:r>
        <w:rPr>
          <w:rFonts w:hint="eastAsia" w:ascii="方正仿宋_GBK" w:eastAsia="方正仿宋_GBK" w:cs="Arial Unicode MS"/>
          <w:kern w:val="0"/>
          <w:sz w:val="28"/>
          <w:szCs w:val="28"/>
          <w:u w:val="single"/>
        </w:rPr>
        <w:t xml:space="preserve">     </w:t>
      </w:r>
      <w:r>
        <w:rPr>
          <w:rFonts w:hint="eastAsia" w:ascii="方正仿宋_GBK" w:hAnsi="Times New Roman" w:eastAsia="方正仿宋_GBK" w:cs="Arial Unicode MS"/>
          <w:b/>
          <w:bCs/>
          <w:kern w:val="0"/>
          <w:sz w:val="28"/>
          <w:szCs w:val="28"/>
        </w:rPr>
        <w:t>（后附各类报价表分项明细</w:t>
      </w:r>
      <w:r>
        <w:rPr>
          <w:rFonts w:hint="eastAsia" w:ascii="方正仿宋_GBK" w:eastAsia="方正仿宋_GBK" w:cs="Arial Unicode MS"/>
          <w:b/>
          <w:bCs/>
          <w:kern w:val="0"/>
          <w:sz w:val="28"/>
          <w:szCs w:val="28"/>
        </w:rPr>
        <w:t>，所报单价为包含税金、管理费等的全费用单价</w:t>
      </w:r>
      <w:r>
        <w:rPr>
          <w:rFonts w:hint="eastAsia" w:ascii="方正仿宋_GBK" w:hAnsi="Times New Roman" w:eastAsia="方正仿宋_GBK" w:cs="Arial Unicode MS"/>
          <w:b/>
          <w:bCs/>
          <w:kern w:val="0"/>
          <w:sz w:val="28"/>
          <w:szCs w:val="28"/>
        </w:rPr>
        <w:t>）。</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2、本次报价是根据我司实际管理水平以及结合市场行情自主报价。</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3、我们同意提供比价人可能要求的与本次竞选有关的任何资料。</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4、一旦我司中标，我司承诺将根据比价文件要求与比价人签订书面合同，并严格履行合同义务。我司决不提供任何虚假材料谋取中标，决不采取不正当手段诋毁、排挤其他竞价人，决不与比价人、其它竞价人恶意串通，决不向比价人及比价评比小组进行商业贿赂。如有违反，愿无条件接受比价人及相关管理部门的处罚。</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地    址：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电    话：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授权代表姓名（签字）：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投 标 人（章）：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日    期：       年    月    日</w:t>
      </w:r>
    </w:p>
    <w:p>
      <w:pPr>
        <w:pStyle w:val="5"/>
        <w:rPr>
          <w:sz w:val="28"/>
          <w:szCs w:val="28"/>
        </w:rPr>
      </w:pPr>
    </w:p>
    <w:p>
      <w:pPr>
        <w:pStyle w:val="5"/>
        <w:ind w:firstLine="0"/>
        <w:jc w:val="center"/>
        <w:rPr>
          <w:rFonts w:ascii="黑体" w:hAnsi="黑体" w:eastAsia="黑体" w:cs="黑体"/>
          <w:szCs w:val="28"/>
        </w:rPr>
      </w:pPr>
    </w:p>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法定代表人代表授权委托书</w:t>
      </w:r>
    </w:p>
    <w:p>
      <w:pPr>
        <w:autoSpaceDE w:val="0"/>
        <w:autoSpaceDN w:val="0"/>
        <w:adjustRightInd w:val="0"/>
        <w:spacing w:line="594" w:lineRule="exact"/>
        <w:ind w:firstLine="560" w:firstLineChars="200"/>
        <w:rPr>
          <w:rFonts w:ascii="方正仿宋_GBK" w:eastAsia="方正仿宋_GBK" w:cs="Arial Unicode MS"/>
          <w:kern w:val="0"/>
          <w:sz w:val="28"/>
          <w:szCs w:val="28"/>
          <w:u w:val="single"/>
        </w:rPr>
      </w:pPr>
      <w:r>
        <w:rPr>
          <w:rFonts w:hint="eastAsia" w:ascii="方正仿宋_GBK" w:eastAsia="方正仿宋_GBK" w:cs="Arial Unicode MS"/>
          <w:kern w:val="0"/>
          <w:sz w:val="28"/>
          <w:szCs w:val="28"/>
        </w:rPr>
        <w:t>本授权书声明：</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（公司名称）之法定代表人</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（姓名）授权</w:t>
      </w:r>
      <w:r>
        <w:rPr>
          <w:rFonts w:hint="eastAsia" w:ascii="方正仿宋_GBK" w:eastAsia="方正仿宋_GBK" w:cs="Arial Unicode MS"/>
          <w:kern w:val="0"/>
          <w:sz w:val="28"/>
          <w:szCs w:val="28"/>
          <w:u w:val="single"/>
        </w:rPr>
        <w:t xml:space="preserve">                   </w:t>
      </w:r>
    </w:p>
    <w:p>
      <w:pPr>
        <w:spacing w:line="594" w:lineRule="exact"/>
        <w:rPr>
          <w:rFonts w:ascii="方正仿宋_GBK" w:eastAsia="方正仿宋_GBK" w:cs="Arial Unicode MS"/>
          <w:kern w:val="0"/>
          <w:sz w:val="28"/>
          <w:szCs w:val="28"/>
        </w:rPr>
      </w:pP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（被授权人的姓名、职务、身份证号）为本公司的合法代理人，参加重庆西永微电子产业园区开发有限公司</w:t>
      </w:r>
      <w:r>
        <w:rPr>
          <w:rFonts w:hint="eastAsia" w:ascii="方正仿宋_GBK" w:hAnsi="宋体" w:eastAsia="方正仿宋_GBK" w:cs="Arial Unicode MS"/>
          <w:sz w:val="28"/>
          <w:szCs w:val="28"/>
        </w:rPr>
        <w:t>各项目废旧物资处置</w:t>
      </w:r>
      <w:r>
        <w:rPr>
          <w:rFonts w:hint="eastAsia" w:ascii="方正仿宋_GBK" w:eastAsia="方正仿宋_GBK" w:cs="Arial Unicode MS"/>
          <w:kern w:val="0"/>
          <w:sz w:val="28"/>
          <w:szCs w:val="28"/>
        </w:rPr>
        <w:t>的公开竞价比价，以本公司名义处理一切与之有关的各项事务（包括法律事务）。</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本授权书于</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年</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月</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日签字生效，有效期</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，特此声明。</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法定代表人：（签章）</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被授权人：（签章）</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职务：</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电话：</w:t>
      </w:r>
    </w:p>
    <w:p>
      <w:pPr>
        <w:pStyle w:val="3"/>
        <w:rPr>
          <w:sz w:val="28"/>
          <w:szCs w:val="28"/>
        </w:rPr>
      </w:pPr>
      <w:r>
        <w:rPr>
          <w:sz w:val="28"/>
          <w:szCs w:val="28"/>
          <w:lang w:val="zh-CN" w:eastAsia="zh-CN"/>
        </w:rPr>
        <mc:AlternateContent>
          <mc:Choice Requires="wps">
            <w:drawing>
              <wp:anchor distT="0" distB="0" distL="114300" distR="114300" simplePos="0" relativeHeight="251658240" behindDoc="0" locked="0" layoutInCell="1" allowOverlap="1">
                <wp:simplePos x="0" y="0"/>
                <wp:positionH relativeFrom="column">
                  <wp:posOffset>2807970</wp:posOffset>
                </wp:positionH>
                <wp:positionV relativeFrom="paragraph">
                  <wp:posOffset>36830</wp:posOffset>
                </wp:positionV>
                <wp:extent cx="2400300" cy="1704340"/>
                <wp:effectExtent l="4445" t="4445" r="14605" b="5715"/>
                <wp:wrapNone/>
                <wp:docPr id="1" name="矩形 4"/>
                <wp:cNvGraphicFramePr/>
                <a:graphic xmlns:a="http://schemas.openxmlformats.org/drawingml/2006/main">
                  <a:graphicData uri="http://schemas.microsoft.com/office/word/2010/wordprocessingShape">
                    <wps:wsp>
                      <wps:cNvSpPr/>
                      <wps:spPr>
                        <a:xfrm>
                          <a:off x="0" y="0"/>
                          <a:ext cx="2400300" cy="1704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olor w:val="000000"/>
                                <w:szCs w:val="21"/>
                              </w:rPr>
                            </w:pPr>
                            <w:r>
                              <w:rPr>
                                <w:rFonts w:hint="eastAsia" w:ascii="方正仿宋_GBK" w:eastAsia="方正仿宋_GBK" w:cs="Arial Unicode MS"/>
                                <w:kern w:val="0"/>
                                <w:sz w:val="32"/>
                                <w:szCs w:val="32"/>
                              </w:rPr>
                              <w:t>被授权人身份证复印件（加盖公章）</w:t>
                            </w:r>
                          </w:p>
                          <w:p>
                            <w:pPr>
                              <w:rPr>
                                <w:rFonts w:ascii="宋体" w:hAnsi="宋体"/>
                                <w:color w:val="000000"/>
                                <w:szCs w:val="21"/>
                              </w:rPr>
                            </w:pPr>
                          </w:p>
                          <w:p>
                            <w:pPr>
                              <w:jc w:val="center"/>
                              <w:rPr>
                                <w:rFonts w:ascii="宋体" w:hAnsi="宋体"/>
                                <w:color w:val="000000"/>
                                <w:szCs w:val="21"/>
                              </w:rPr>
                            </w:pPr>
                          </w:p>
                        </w:txbxContent>
                      </wps:txbx>
                      <wps:bodyPr upright="1"/>
                    </wps:wsp>
                  </a:graphicData>
                </a:graphic>
              </wp:anchor>
            </w:drawing>
          </mc:Choice>
          <mc:Fallback>
            <w:pict>
              <v:rect id="矩形 4" o:spid="_x0000_s1026" o:spt="1" style="position:absolute;left:0pt;margin-left:221.1pt;margin-top:2.9pt;height:134.2pt;width:189pt;z-index:251658240;mso-width-relative:page;mso-height-relative:page;" fillcolor="#FFFFFF" filled="t" stroked="t" coordsize="21600,21600" o:gfxdata="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w59RtYAAAAJAQAADwAAAAAAAAABACAAAAAiAAAAZHJzL2Rvd25yZXYueG1sUEsBAhQAFAAAAAgA&#10;h07iQJS2nHfuAQAA6gMAAA4AAAAAAAAAAQAgAAAAJQEAAGRycy9lMm9Eb2MueG1sUEsFBgAAAAAG&#10;AAYAWQEAAIUFAAAAAA==&#10;">
                <v:path/>
                <v:fill on="t" focussize="0,0"/>
                <v:stroke/>
                <v:imagedata o:title=""/>
                <o:lock v:ext="edit"/>
                <v:textbox>
                  <w:txbxContent>
                    <w:p>
                      <w:pPr>
                        <w:rPr>
                          <w:rFonts w:ascii="宋体" w:hAnsi="宋体"/>
                          <w:color w:val="000000"/>
                          <w:szCs w:val="21"/>
                        </w:rPr>
                      </w:pPr>
                      <w:r>
                        <w:rPr>
                          <w:rFonts w:hint="eastAsia" w:ascii="方正仿宋_GBK" w:eastAsia="方正仿宋_GBK" w:cs="Arial Unicode MS"/>
                          <w:kern w:val="0"/>
                          <w:sz w:val="32"/>
                          <w:szCs w:val="32"/>
                        </w:rPr>
                        <w:t>被授权人身份证复印件（加盖公章）</w:t>
                      </w:r>
                    </w:p>
                    <w:p>
                      <w:pPr>
                        <w:rPr>
                          <w:rFonts w:ascii="宋体" w:hAnsi="宋体"/>
                          <w:color w:val="000000"/>
                          <w:szCs w:val="21"/>
                        </w:rPr>
                      </w:pPr>
                    </w:p>
                    <w:p>
                      <w:pPr>
                        <w:jc w:val="center"/>
                        <w:rPr>
                          <w:rFonts w:ascii="宋体" w:hAnsi="宋体"/>
                          <w:color w:val="000000"/>
                          <w:szCs w:val="21"/>
                        </w:rPr>
                      </w:pPr>
                    </w:p>
                  </w:txbxContent>
                </v:textbox>
              </v:rect>
            </w:pict>
          </mc:Fallback>
        </mc:AlternateContent>
      </w:r>
      <w:r>
        <w:rPr>
          <w:sz w:val="28"/>
          <w:szCs w:val="28"/>
          <w:lang w:val="zh-CN" w:eastAsia="zh-CN"/>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22860</wp:posOffset>
                </wp:positionV>
                <wp:extent cx="2400300" cy="1704340"/>
                <wp:effectExtent l="4445" t="4445" r="14605" b="5715"/>
                <wp:wrapNone/>
                <wp:docPr id="2" name="矩形 2"/>
                <wp:cNvGraphicFramePr/>
                <a:graphic xmlns:a="http://schemas.openxmlformats.org/drawingml/2006/main">
                  <a:graphicData uri="http://schemas.microsoft.com/office/word/2010/wordprocessingShape">
                    <wps:wsp>
                      <wps:cNvSpPr/>
                      <wps:spPr>
                        <a:xfrm>
                          <a:off x="0" y="0"/>
                          <a:ext cx="2400300" cy="1704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olor w:val="000000"/>
                                <w:szCs w:val="21"/>
                              </w:rPr>
                            </w:pPr>
                            <w:r>
                              <w:rPr>
                                <w:rFonts w:hint="eastAsia" w:ascii="方正仿宋_GBK" w:eastAsia="方正仿宋_GBK" w:cs="Arial Unicode MS"/>
                                <w:kern w:val="0"/>
                                <w:sz w:val="32"/>
                                <w:szCs w:val="32"/>
                              </w:rPr>
                              <w:t>被授权人身份证复印件（加盖公章）</w:t>
                            </w:r>
                          </w:p>
                          <w:p>
                            <w:pPr>
                              <w:rPr>
                                <w:rFonts w:ascii="宋体" w:hAnsi="宋体"/>
                                <w:color w:val="000000"/>
                                <w:szCs w:val="21"/>
                              </w:rPr>
                            </w:pPr>
                          </w:p>
                          <w:p>
                            <w:pPr>
                              <w:jc w:val="center"/>
                              <w:rPr>
                                <w:rFonts w:ascii="宋体" w:hAnsi="宋体"/>
                                <w:color w:val="000000"/>
                                <w:szCs w:val="21"/>
                              </w:rPr>
                            </w:pPr>
                          </w:p>
                        </w:txbxContent>
                      </wps:txbx>
                      <wps:bodyPr upright="1"/>
                    </wps:wsp>
                  </a:graphicData>
                </a:graphic>
              </wp:anchor>
            </w:drawing>
          </mc:Choice>
          <mc:Fallback>
            <w:pict>
              <v:rect id="_x0000_s1026" o:spid="_x0000_s1026" o:spt="1" style="position:absolute;left:0pt;margin-left:7.3pt;margin-top:1.8pt;height:134.2pt;width:189pt;z-index:251659264;mso-width-relative:page;mso-height-relative:page;" fillcolor="#FFFFFF" filled="t" stroked="t" coordsize="21600,21600" o:gfxdata="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v1EzjWAAAACAEAAA8AAAAAAAAAAQAgAAAAIgAAAGRycy9kb3ducmV2LnhtbFBLAQIUABQAAAAI&#10;AIdO4kB8nhKa7wEAAOoDAAAOAAAAAAAAAAEAIAAAACUBAABkcnMvZTJvRG9jLnhtbFBLBQYAAAAA&#10;BgAGAFkBAACGBQAAAAA=&#10;">
                <v:path/>
                <v:fill on="t" focussize="0,0"/>
                <v:stroke/>
                <v:imagedata o:title=""/>
                <o:lock v:ext="edit"/>
                <v:textbox>
                  <w:txbxContent>
                    <w:p>
                      <w:pPr>
                        <w:rPr>
                          <w:rFonts w:ascii="宋体" w:hAnsi="宋体"/>
                          <w:color w:val="000000"/>
                          <w:szCs w:val="21"/>
                        </w:rPr>
                      </w:pPr>
                      <w:r>
                        <w:rPr>
                          <w:rFonts w:hint="eastAsia" w:ascii="方正仿宋_GBK" w:eastAsia="方正仿宋_GBK" w:cs="Arial Unicode MS"/>
                          <w:kern w:val="0"/>
                          <w:sz w:val="32"/>
                          <w:szCs w:val="32"/>
                        </w:rPr>
                        <w:t>被授权人身份证复印件（加盖公章）</w:t>
                      </w:r>
                    </w:p>
                    <w:p>
                      <w:pPr>
                        <w:rPr>
                          <w:rFonts w:ascii="宋体" w:hAnsi="宋体"/>
                          <w:color w:val="000000"/>
                          <w:szCs w:val="21"/>
                        </w:rPr>
                      </w:pPr>
                    </w:p>
                    <w:p>
                      <w:pPr>
                        <w:jc w:val="center"/>
                        <w:rPr>
                          <w:rFonts w:ascii="宋体" w:hAnsi="宋体"/>
                          <w:color w:val="000000"/>
                          <w:szCs w:val="21"/>
                        </w:rPr>
                      </w:pPr>
                    </w:p>
                  </w:txbxContent>
                </v:textbox>
              </v:rect>
            </w:pict>
          </mc:Fallback>
        </mc:AlternateContent>
      </w:r>
    </w:p>
    <w:p>
      <w:pPr>
        <w:autoSpaceDE w:val="0"/>
        <w:autoSpaceDN w:val="0"/>
        <w:adjustRightInd w:val="0"/>
        <w:spacing w:line="594" w:lineRule="exact"/>
        <w:ind w:firstLine="2100" w:firstLineChars="750"/>
        <w:rPr>
          <w:rFonts w:ascii="方正仿宋_GBK" w:eastAsia="方正仿宋_GBK" w:cs="Arial Unicode MS"/>
          <w:kern w:val="0"/>
          <w:sz w:val="28"/>
          <w:szCs w:val="28"/>
        </w:rPr>
      </w:pPr>
    </w:p>
    <w:p>
      <w:pPr>
        <w:autoSpaceDE w:val="0"/>
        <w:autoSpaceDN w:val="0"/>
        <w:adjustRightInd w:val="0"/>
        <w:spacing w:line="594" w:lineRule="exact"/>
        <w:ind w:firstLine="2100" w:firstLineChars="750"/>
        <w:rPr>
          <w:rFonts w:ascii="方正仿宋_GBK" w:eastAsia="方正仿宋_GBK" w:cs="Arial Unicode MS"/>
          <w:kern w:val="0"/>
          <w:sz w:val="28"/>
          <w:szCs w:val="28"/>
        </w:rPr>
      </w:pPr>
    </w:p>
    <w:p>
      <w:pPr>
        <w:autoSpaceDE w:val="0"/>
        <w:autoSpaceDN w:val="0"/>
        <w:adjustRightInd w:val="0"/>
        <w:spacing w:line="594" w:lineRule="exact"/>
        <w:ind w:firstLine="2100" w:firstLineChars="750"/>
        <w:rPr>
          <w:rFonts w:ascii="方正仿宋_GBK" w:eastAsia="方正仿宋_GBK" w:cs="Arial Unicode MS"/>
          <w:kern w:val="0"/>
          <w:sz w:val="28"/>
          <w:szCs w:val="28"/>
        </w:rPr>
      </w:pPr>
    </w:p>
    <w:p>
      <w:pPr>
        <w:autoSpaceDE w:val="0"/>
        <w:autoSpaceDN w:val="0"/>
        <w:adjustRightInd w:val="0"/>
        <w:spacing w:line="594" w:lineRule="exact"/>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              </w:t>
      </w:r>
    </w:p>
    <w:p>
      <w:pPr>
        <w:autoSpaceDE w:val="0"/>
        <w:autoSpaceDN w:val="0"/>
        <w:adjustRightInd w:val="0"/>
        <w:spacing w:line="594" w:lineRule="exact"/>
        <w:ind w:firstLine="1960" w:firstLineChars="7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 竞价人：（盖章）</w:t>
      </w:r>
    </w:p>
    <w:p>
      <w:pPr>
        <w:autoSpaceDE w:val="0"/>
        <w:autoSpaceDN w:val="0"/>
        <w:adjustRightInd w:val="0"/>
        <w:spacing w:line="594" w:lineRule="exact"/>
        <w:ind w:firstLine="2100" w:firstLineChars="750"/>
        <w:rPr>
          <w:rFonts w:ascii="方正仿宋_GBK" w:eastAsia="方正仿宋_GBK" w:cs="Arial Unicode MS"/>
          <w:kern w:val="0"/>
          <w:sz w:val="28"/>
          <w:szCs w:val="28"/>
        </w:rPr>
      </w:pPr>
      <w:r>
        <w:rPr>
          <w:rFonts w:hint="eastAsia" w:ascii="方正仿宋_GBK" w:eastAsia="方正仿宋_GBK" w:cs="Arial Unicode MS"/>
          <w:kern w:val="0"/>
          <w:sz w:val="28"/>
          <w:szCs w:val="28"/>
        </w:rPr>
        <w:t>法定代表人或其委托代理人：（签字或盖章）</w:t>
      </w:r>
    </w:p>
    <w:p>
      <w:pPr>
        <w:autoSpaceDE w:val="0"/>
        <w:autoSpaceDN w:val="0"/>
        <w:adjustRightInd w:val="0"/>
        <w:spacing w:line="594" w:lineRule="exact"/>
        <w:ind w:firstLine="2100" w:firstLineChars="750"/>
        <w:rPr>
          <w:rFonts w:ascii="方正仿宋_GBK" w:eastAsia="方正仿宋_GBK" w:cs="Arial Unicode MS"/>
          <w:kern w:val="0"/>
          <w:sz w:val="28"/>
          <w:szCs w:val="28"/>
        </w:rPr>
      </w:pPr>
      <w:r>
        <w:rPr>
          <w:rFonts w:hint="eastAsia" w:ascii="方正仿宋_GBK" w:eastAsia="方正仿宋_GBK" w:cs="Arial Unicode MS"/>
          <w:kern w:val="0"/>
          <w:sz w:val="28"/>
          <w:szCs w:val="28"/>
        </w:rPr>
        <w:t>日期：</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年</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月</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日</w:t>
      </w:r>
    </w:p>
    <w:p>
      <w:pPr>
        <w:autoSpaceDE w:val="0"/>
        <w:autoSpaceDN w:val="0"/>
        <w:adjustRightInd w:val="0"/>
        <w:spacing w:line="594" w:lineRule="exact"/>
        <w:rPr>
          <w:rFonts w:ascii="仿宋_GB2312" w:eastAsia="仿宋_GB2312"/>
          <w:b/>
          <w:bCs/>
          <w:sz w:val="28"/>
          <w:szCs w:val="28"/>
        </w:rPr>
      </w:pPr>
      <w:r>
        <w:rPr>
          <w:rFonts w:hint="eastAsia" w:ascii="仿宋_GB2312" w:eastAsia="仿宋_GB2312"/>
          <w:b/>
          <w:bCs/>
          <w:sz w:val="28"/>
          <w:szCs w:val="28"/>
        </w:rPr>
        <w:t xml:space="preserve"> </w:t>
      </w:r>
    </w:p>
    <w:p>
      <w:pPr>
        <w:pStyle w:val="5"/>
      </w:pPr>
    </w:p>
    <w:p>
      <w:pPr>
        <w:spacing w:line="594" w:lineRule="exact"/>
        <w:jc w:val="center"/>
        <w:rPr>
          <w:rFonts w:ascii="黑体" w:hAnsi="黑体" w:eastAsia="黑体" w:cs="黑体"/>
          <w:sz w:val="44"/>
          <w:szCs w:val="44"/>
        </w:rPr>
      </w:pPr>
      <w:r>
        <w:rPr>
          <w:rFonts w:hint="eastAsia" w:ascii="黑体" w:hAnsi="黑体" w:eastAsia="黑体" w:cs="黑体"/>
          <w:sz w:val="44"/>
          <w:szCs w:val="44"/>
        </w:rPr>
        <w:t>重庆西永微电子产业园开发有限公司</w:t>
      </w:r>
    </w:p>
    <w:p>
      <w:pPr>
        <w:spacing w:line="594" w:lineRule="exact"/>
        <w:jc w:val="center"/>
        <w:rPr>
          <w:rFonts w:ascii="黑体" w:hAnsi="黑体" w:eastAsia="黑体" w:cs="黑体"/>
          <w:sz w:val="44"/>
          <w:szCs w:val="44"/>
        </w:rPr>
      </w:pPr>
      <w:r>
        <w:rPr>
          <w:rFonts w:hint="eastAsia" w:ascii="黑体" w:hAnsi="黑体" w:eastAsia="黑体" w:cs="黑体"/>
          <w:sz w:val="44"/>
          <w:szCs w:val="44"/>
        </w:rPr>
        <w:t>各项目废旧物资处置合同</w:t>
      </w:r>
    </w:p>
    <w:p>
      <w:pPr>
        <w:spacing w:line="594" w:lineRule="exact"/>
        <w:ind w:firstLine="480" w:firstLineChars="200"/>
        <w:rPr>
          <w:rFonts w:ascii="黑体" w:hAnsi="黑体" w:eastAsia="黑体" w:cs="黑体"/>
          <w:sz w:val="24"/>
        </w:rPr>
      </w:pP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甲方:重庆西永微电子产业园开发有限公司</w:t>
      </w: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p>
      <w:pPr>
        <w:pStyle w:val="6"/>
        <w:spacing w:before="98" w:line="594" w:lineRule="exact"/>
        <w:ind w:right="113"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为了保护甲乙双方合法权益，根据《中华人民共和国合同法》及相关法律法规，经甲乙双方平等友好协商，达成如下协议，双方签署本合同，以资共同遵守。</w:t>
      </w:r>
    </w:p>
    <w:p>
      <w:pPr>
        <w:tabs>
          <w:tab w:val="left" w:pos="720"/>
        </w:tabs>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一、处置物资内容</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清单见附件。</w:t>
      </w:r>
    </w:p>
    <w:p>
      <w:pPr>
        <w:tabs>
          <w:tab w:val="left" w:pos="720"/>
        </w:tabs>
        <w:ind w:firstLine="640" w:firstLineChars="200"/>
        <w:jc w:val="left"/>
        <w:rPr>
          <w:rFonts w:ascii="方正黑体_GBK" w:hAnsi="方正黑体_GBK" w:eastAsia="方正黑体_GBK" w:cs="方正黑体_GBK"/>
          <w:sz w:val="32"/>
          <w:szCs w:val="32"/>
        </w:rPr>
      </w:pPr>
      <w:bookmarkStart w:id="0" w:name="_Toc465197152"/>
      <w:r>
        <w:rPr>
          <w:rFonts w:hint="eastAsia" w:ascii="方正黑体_GBK" w:hAnsi="方正黑体_GBK" w:eastAsia="方正黑体_GBK" w:cs="方正黑体_GBK"/>
          <w:sz w:val="32"/>
          <w:szCs w:val="32"/>
        </w:rPr>
        <w:t>二、组成本合同的文件</w:t>
      </w:r>
      <w:bookmarkEnd w:id="0"/>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中标通知书、比价文件、比价人对本项目的通知及函件等作为本合同不可分割的一部分，与本合同具有同等法律效力。</w:t>
      </w:r>
    </w:p>
    <w:p>
      <w:pPr>
        <w:tabs>
          <w:tab w:val="left" w:pos="720"/>
        </w:tabs>
        <w:ind w:firstLine="640" w:firstLineChars="200"/>
        <w:jc w:val="left"/>
        <w:rPr>
          <w:rFonts w:ascii="方正黑体_GBK" w:hAnsi="方正黑体_GBK" w:eastAsia="方正黑体_GBK" w:cs="方正黑体_GBK"/>
          <w:sz w:val="32"/>
          <w:szCs w:val="32"/>
        </w:rPr>
      </w:pPr>
      <w:bookmarkStart w:id="1" w:name="_Toc465197154"/>
      <w:r>
        <w:rPr>
          <w:rFonts w:hint="eastAsia" w:ascii="方正黑体_GBK" w:hAnsi="方正黑体_GBK" w:eastAsia="方正黑体_GBK" w:cs="方正黑体_GBK"/>
          <w:sz w:val="32"/>
          <w:szCs w:val="32"/>
        </w:rPr>
        <w:t>三、合同</w:t>
      </w:r>
      <w:bookmarkEnd w:id="1"/>
      <w:r>
        <w:rPr>
          <w:rFonts w:hint="eastAsia" w:ascii="方正黑体_GBK" w:hAnsi="方正黑体_GBK" w:eastAsia="方正黑体_GBK" w:cs="方正黑体_GBK"/>
          <w:sz w:val="32"/>
          <w:szCs w:val="32"/>
        </w:rPr>
        <w:t>费用</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1.合同包干价（大写）：（¥         ）。</w:t>
      </w:r>
    </w:p>
    <w:p>
      <w:pPr>
        <w:tabs>
          <w:tab w:val="left" w:pos="720"/>
        </w:tabs>
        <w:ind w:firstLine="643" w:firstLineChars="200"/>
        <w:jc w:val="left"/>
        <w:rPr>
          <w:rFonts w:ascii="方正仿宋_GBK" w:eastAsia="方正仿宋_GBK" w:cs="Arial Unicode MS"/>
          <w:b/>
          <w:bCs/>
          <w:kern w:val="0"/>
          <w:sz w:val="32"/>
          <w:szCs w:val="32"/>
        </w:rPr>
      </w:pPr>
      <w:r>
        <w:rPr>
          <w:rFonts w:hint="eastAsia" w:ascii="方正仿宋_GBK" w:hAnsi="方正仿宋_GBK" w:eastAsia="方正仿宋_GBK" w:cs="方正仿宋_GBK"/>
          <w:b/>
          <w:bCs/>
          <w:sz w:val="32"/>
          <w:szCs w:val="32"/>
        </w:rPr>
        <w:t>2.</w:t>
      </w:r>
      <w:r>
        <w:rPr>
          <w:rFonts w:hint="eastAsia" w:ascii="方正仿宋_GBK" w:eastAsia="方正仿宋_GBK" w:cs="Arial Unicode MS"/>
          <w:b/>
          <w:bCs/>
          <w:kern w:val="0"/>
          <w:sz w:val="32"/>
          <w:szCs w:val="32"/>
        </w:rPr>
        <w:t>本合同费用为包干价，附件清单数量为预估量，合同金额不因清单数量差异变化。</w:t>
      </w:r>
    </w:p>
    <w:p>
      <w:pPr>
        <w:autoSpaceDE w:val="0"/>
        <w:autoSpaceDN w:val="0"/>
        <w:adjustRightInd w:val="0"/>
        <w:spacing w:line="594" w:lineRule="exact"/>
        <w:ind w:firstLine="640" w:firstLineChars="200"/>
        <w:rPr>
          <w:rFonts w:ascii="方正仿宋_GBK" w:eastAsia="方正仿宋_GBK" w:cs="Arial Unicode MS"/>
          <w:kern w:val="0"/>
          <w:sz w:val="32"/>
          <w:szCs w:val="32"/>
        </w:rPr>
      </w:pPr>
      <w:r>
        <w:rPr>
          <w:rFonts w:hint="eastAsia" w:ascii="方正仿宋_GBK" w:eastAsia="方正仿宋_GBK" w:cs="Arial Unicode MS"/>
          <w:kern w:val="0"/>
          <w:sz w:val="32"/>
          <w:szCs w:val="32"/>
        </w:rPr>
        <w:t>（3）合同金额为甲方应收费用，乙方需自行承担以下费用：</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A、人工费、包装费、运输费、交通费、装卸费、安装费、处置费、保险费、管理费、利润等所有费用。</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B、完成本合同范围及合同约定所产生的其他费用。</w:t>
      </w:r>
    </w:p>
    <w:p>
      <w:pPr>
        <w:pStyle w:val="5"/>
        <w:tabs>
          <w:tab w:val="left" w:pos="720"/>
        </w:tabs>
        <w:ind w:firstLine="640" w:firstLineChars="200"/>
        <w:jc w:val="left"/>
        <w:rPr>
          <w:rFonts w:hint="eastAsia" w:ascii="方正仿宋_GBK" w:hAnsi="方正仿宋_GBK" w:eastAsia="方正仿宋_GBK" w:cs="方正仿宋_GBK"/>
          <w:kern w:val="2"/>
          <w:sz w:val="32"/>
          <w:szCs w:val="32"/>
        </w:rPr>
      </w:pPr>
      <w:r>
        <w:rPr>
          <w:rFonts w:ascii="方正仿宋_GBK" w:eastAsia="方正仿宋_GBK" w:cs="Arial Unicode MS"/>
          <w:kern w:val="0"/>
          <w:sz w:val="32"/>
          <w:szCs w:val="32"/>
        </w:rPr>
        <w:t>C</w:t>
      </w:r>
      <w:r>
        <w:rPr>
          <w:rFonts w:hint="eastAsia" w:ascii="方正仿宋_GBK" w:eastAsia="方正仿宋_GBK" w:cs="Arial Unicode MS"/>
          <w:kern w:val="0"/>
          <w:sz w:val="32"/>
          <w:szCs w:val="32"/>
        </w:rPr>
        <w:t>、处置清单内的全部物品的处置清运费用，竞价人不得</w:t>
      </w:r>
      <w:r>
        <w:rPr>
          <w:rFonts w:ascii="方正仿宋_GBK" w:eastAsia="方正仿宋_GBK" w:cs="Arial Unicode MS"/>
          <w:kern w:val="0"/>
          <w:sz w:val="32"/>
          <w:szCs w:val="32"/>
        </w:rPr>
        <w:t>选择性遗留</w:t>
      </w:r>
      <w:r>
        <w:rPr>
          <w:rFonts w:hint="eastAsia" w:ascii="方正仿宋_GBK" w:eastAsia="方正仿宋_GBK" w:cs="Arial Unicode MS"/>
          <w:kern w:val="0"/>
          <w:sz w:val="32"/>
          <w:szCs w:val="32"/>
        </w:rPr>
        <w:t>清单内物品。</w:t>
      </w:r>
    </w:p>
    <w:p>
      <w:pPr>
        <w:tabs>
          <w:tab w:val="left" w:pos="720"/>
        </w:tabs>
        <w:ind w:firstLine="640" w:firstLineChars="200"/>
        <w:jc w:val="left"/>
        <w:rPr>
          <w:rFonts w:ascii="方正黑体_GBK" w:hAnsi="方正黑体_GBK" w:eastAsia="方正黑体_GBK" w:cs="方正黑体_GBK"/>
          <w:sz w:val="32"/>
          <w:szCs w:val="32"/>
        </w:rPr>
      </w:pPr>
      <w:bookmarkStart w:id="2" w:name="_Toc465197155"/>
      <w:r>
        <w:rPr>
          <w:rFonts w:hint="eastAsia" w:ascii="方正黑体_GBK" w:hAnsi="方正黑体_GBK" w:eastAsia="方正黑体_GBK" w:cs="方正黑体_GBK"/>
          <w:sz w:val="32"/>
          <w:szCs w:val="32"/>
        </w:rPr>
        <w:t>四、</w:t>
      </w:r>
      <w:bookmarkEnd w:id="2"/>
      <w:r>
        <w:rPr>
          <w:rFonts w:hint="eastAsia" w:ascii="方正黑体_GBK" w:hAnsi="方正黑体_GBK" w:eastAsia="方正黑体_GBK" w:cs="方正黑体_GBK"/>
          <w:sz w:val="32"/>
          <w:szCs w:val="32"/>
        </w:rPr>
        <w:t>工期</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本项目处置工期：</w:t>
      </w:r>
      <w:bookmarkStart w:id="3" w:name="_Toc465197156"/>
      <w:r>
        <w:rPr>
          <w:rFonts w:ascii="方正仿宋_GBK" w:hAnsi="方正仿宋_GBK" w:eastAsia="方正仿宋_GBK" w:cs="方正仿宋_GBK"/>
          <w:kern w:val="2"/>
          <w:sz w:val="32"/>
          <w:szCs w:val="32"/>
        </w:rPr>
        <w:t>30</w:t>
      </w:r>
      <w:r>
        <w:rPr>
          <w:rFonts w:hint="eastAsia" w:ascii="方正仿宋_GBK" w:hAnsi="方正仿宋_GBK" w:eastAsia="方正仿宋_GBK" w:cs="方正仿宋_GBK"/>
          <w:kern w:val="2"/>
          <w:sz w:val="32"/>
          <w:szCs w:val="32"/>
        </w:rPr>
        <w:t>日历天（以甲方通知进场之日起）。</w:t>
      </w:r>
    </w:p>
    <w:p>
      <w:pPr>
        <w:tabs>
          <w:tab w:val="left" w:pos="720"/>
        </w:tabs>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w:t>
      </w:r>
      <w:bookmarkEnd w:id="3"/>
      <w:r>
        <w:rPr>
          <w:rFonts w:hint="eastAsia" w:ascii="方正黑体_GBK" w:hAnsi="方正黑体_GBK" w:eastAsia="方正黑体_GBK" w:cs="方正黑体_GBK"/>
          <w:sz w:val="32"/>
          <w:szCs w:val="32"/>
        </w:rPr>
        <w:t>甲方权利及义务</w:t>
      </w:r>
    </w:p>
    <w:p>
      <w:pPr>
        <w:pStyle w:val="5"/>
        <w:tabs>
          <w:tab w:val="left" w:pos="720"/>
        </w:tabs>
        <w:ind w:firstLine="640" w:firstLineChars="200"/>
        <w:jc w:val="left"/>
        <w:rPr>
          <w:rFonts w:ascii="方正仿宋_GBK" w:hAnsi="方正仿宋_GBK" w:eastAsia="方正仿宋_GBK" w:cs="方正仿宋_GBK"/>
          <w:kern w:val="2"/>
          <w:sz w:val="32"/>
          <w:szCs w:val="32"/>
        </w:rPr>
      </w:pPr>
      <w:bookmarkStart w:id="4" w:name="_Toc465197157"/>
      <w:r>
        <w:rPr>
          <w:rFonts w:hint="eastAsia" w:ascii="方正仿宋_GBK" w:hAnsi="方正仿宋_GBK" w:eastAsia="方正仿宋_GBK" w:cs="方正仿宋_GBK"/>
          <w:kern w:val="2"/>
          <w:sz w:val="32"/>
          <w:szCs w:val="32"/>
        </w:rPr>
        <w:t>1.甲方向乙方承诺，处置的</w:t>
      </w:r>
      <w:r>
        <w:rPr>
          <w:rFonts w:hint="eastAsia" w:ascii="方正仿宋_GBK" w:eastAsia="方正仿宋_GBK" w:cs="Arial Unicode MS"/>
          <w:sz w:val="32"/>
          <w:szCs w:val="32"/>
        </w:rPr>
        <w:t>设备</w:t>
      </w:r>
      <w:r>
        <w:rPr>
          <w:rFonts w:hint="eastAsia" w:ascii="方正仿宋_GBK" w:hAnsi="方正仿宋_GBK" w:eastAsia="方正仿宋_GBK" w:cs="方正仿宋_GBK"/>
          <w:kern w:val="2"/>
          <w:sz w:val="32"/>
          <w:szCs w:val="32"/>
        </w:rPr>
        <w:t>无权属问题。</w:t>
      </w:r>
    </w:p>
    <w:p>
      <w:pPr>
        <w:pStyle w:val="5"/>
        <w:ind w:firstLine="640" w:firstLineChars="200"/>
        <w:rPr>
          <w:rFonts w:ascii="仿宋_GB2312" w:eastAsia="仿宋_GB2312"/>
          <w:sz w:val="32"/>
          <w:szCs w:val="32"/>
        </w:rPr>
      </w:pPr>
      <w:r>
        <w:rPr>
          <w:rFonts w:hint="eastAsia" w:ascii="方正仿宋_GBK" w:hAnsi="方正仿宋_GBK" w:eastAsia="方正仿宋_GBK" w:cs="方正仿宋_GBK"/>
          <w:kern w:val="2"/>
          <w:sz w:val="32"/>
          <w:szCs w:val="32"/>
        </w:rPr>
        <w:t>2.甲方有权委派工作人员对处置搬运进行监管并提出相应意见，乙方应及时按甲方要求进行整改。</w:t>
      </w:r>
    </w:p>
    <w:p>
      <w:pPr>
        <w:tabs>
          <w:tab w:val="left" w:pos="720"/>
        </w:tabs>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六、乙方权利及义务</w:t>
      </w:r>
    </w:p>
    <w:bookmarkEnd w:id="4"/>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1.负责制定安全、环保措施，依据国家相关部门对作业提出的各项要求和规定，做到文明施工、安全施工。</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2.对所有人员各项技能培训及安全、内保、防火、防盗知识教育，并教育服务人员遵守甲方的各项规章制度。</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3.服从甲方及甲方委托的物业公司的现场管理，遵守甲方及甲方委托的物业公司的各项管理制度。</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负责对处置搬运现场采取必要的安全防护措施及现场人员的人身、财产安全，负责为现场操作人员购买国家规定的相应保险，在此次处置搬运过程中发生的安全事故，均由乙方负责，乙方必须自行承担现场安全和人员安全责任及由此造成的一切法律责任与经济责任。</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5.乙方不得分包或转包本合同。否则甲方有权单方解除本合同并不予结算所有款项，且不予退还履约保证金。</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6.乙方保证足够的搬运施工人员及搬运机具上岗，保证每天做到工完场清，并将产生的垃圾清运至甲方指定地点。</w:t>
      </w:r>
    </w:p>
    <w:p>
      <w:pPr>
        <w:tabs>
          <w:tab w:val="left" w:pos="720"/>
        </w:tabs>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七、违约责任</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乙方违反国家和重庆市安全生产、文明施工、环保及环卫有关规定的，除按相关规定进行处罚外，每发现一次或一处，甲方有权对乙方处以5000元（大写：伍仟元整）违约金，同时乙方必须按甲方的要求立即进行整改。乙方违反有关规定二次以上，甲方有权解除本合同且不承担任何违约责任。</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2.因乙方原因，未按合同约定工期完成施工，如工期每延误一天，甲方按200元/天计违约金。</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3.未经甲方许可，乙方擅自将所本合同转包和分包，一经发现，甲方有权解除本物资处置合同。</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4.在搬运实施作业中，由于乙方管理不善造成重大安全责任事故时，乙方承担一切责任，且甲方有权解除合同。</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5.乙方必须按月支付人工费，若有拖欠人工工资款时，甲方有权从履约保证金支付中扣除，直接支付人工工资，乙方并因此承担本合同总价10%的违约责任。</w:t>
      </w:r>
    </w:p>
    <w:p>
      <w:pPr>
        <w:tabs>
          <w:tab w:val="left" w:pos="720"/>
        </w:tabs>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八、争议解决方式</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在本合同执行过程中发生争议时，双方应友好协商解决。协商不成的，向甲方所在地有管辖权的法院起诉。</w:t>
      </w:r>
    </w:p>
    <w:p>
      <w:pPr>
        <w:tabs>
          <w:tab w:val="left" w:pos="720"/>
        </w:tabs>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九、合同生效及文本</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本合同双方签字盖章后生效。一式陆份，甲方执肆份，乙方执贰份，均具同等法律效力。</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（以下无正文）</w:t>
      </w:r>
    </w:p>
    <w:p>
      <w:pPr>
        <w:pStyle w:val="5"/>
        <w:tabs>
          <w:tab w:val="left" w:pos="720"/>
        </w:tabs>
        <w:ind w:firstLine="640" w:firstLineChars="200"/>
        <w:jc w:val="left"/>
        <w:rPr>
          <w:rFonts w:ascii="方正仿宋_GBK" w:hAnsi="方正仿宋_GBK" w:eastAsia="方正仿宋_GBK" w:cs="方正仿宋_GBK"/>
          <w:kern w:val="2"/>
          <w:sz w:val="32"/>
          <w:szCs w:val="32"/>
        </w:rPr>
      </w:pPr>
    </w:p>
    <w:p>
      <w:pPr>
        <w:pStyle w:val="5"/>
        <w:tabs>
          <w:tab w:val="left" w:pos="720"/>
        </w:tabs>
        <w:ind w:firstLine="640" w:firstLineChars="200"/>
        <w:jc w:val="left"/>
        <w:rPr>
          <w:rFonts w:ascii="方正仿宋_GBK" w:hAnsi="方正仿宋_GBK" w:eastAsia="方正仿宋_GBK" w:cs="方正仿宋_GBK"/>
          <w:kern w:val="2"/>
          <w:sz w:val="32"/>
          <w:szCs w:val="32"/>
        </w:rPr>
      </w:pPr>
    </w:p>
    <w:p>
      <w:pPr>
        <w:pStyle w:val="5"/>
        <w:tabs>
          <w:tab w:val="left" w:pos="720"/>
        </w:tabs>
        <w:ind w:firstLine="640" w:firstLineChars="200"/>
        <w:jc w:val="left"/>
        <w:rPr>
          <w:rFonts w:ascii="方正仿宋_GBK" w:hAnsi="方正仿宋_GBK" w:eastAsia="方正仿宋_GBK" w:cs="方正仿宋_GBK"/>
          <w:kern w:val="2"/>
          <w:sz w:val="32"/>
          <w:szCs w:val="32"/>
        </w:rPr>
      </w:pPr>
    </w:p>
    <w:p>
      <w:pPr>
        <w:pStyle w:val="5"/>
        <w:tabs>
          <w:tab w:val="left" w:pos="720"/>
        </w:tabs>
        <w:ind w:firstLine="640" w:firstLineChars="200"/>
        <w:jc w:val="left"/>
        <w:rPr>
          <w:rFonts w:ascii="方正仿宋_GBK" w:hAnsi="方正仿宋_GBK" w:eastAsia="方正仿宋_GBK" w:cs="方正仿宋_GBK"/>
          <w:kern w:val="2"/>
          <w:sz w:val="32"/>
          <w:szCs w:val="32"/>
        </w:rPr>
      </w:pP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甲方：重庆西永微电子        乙方：</w:t>
      </w: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产业园区开发有限公司                                       </w:t>
      </w:r>
    </w:p>
    <w:p>
      <w:pPr>
        <w:pStyle w:val="5"/>
        <w:tabs>
          <w:tab w:val="left" w:pos="720"/>
        </w:tabs>
        <w:ind w:firstLine="640" w:firstLineChars="200"/>
        <w:jc w:val="left"/>
        <w:rPr>
          <w:rFonts w:ascii="方正仿宋_GBK" w:hAnsi="方正仿宋_GBK" w:eastAsia="方正仿宋_GBK" w:cs="方正仿宋_GBK"/>
          <w:kern w:val="2"/>
          <w:sz w:val="32"/>
          <w:szCs w:val="32"/>
        </w:rPr>
      </w:pPr>
    </w:p>
    <w:p>
      <w:pPr>
        <w:pStyle w:val="5"/>
        <w:tabs>
          <w:tab w:val="left" w:pos="720"/>
        </w:tabs>
        <w:ind w:firstLine="640" w:firstLineChars="200"/>
        <w:jc w:val="left"/>
        <w:rPr>
          <w:rFonts w:ascii="方正仿宋_GBK" w:hAnsi="方正仿宋_GBK" w:eastAsia="方正仿宋_GBK" w:cs="方正仿宋_GBK"/>
          <w:kern w:val="2"/>
          <w:sz w:val="32"/>
          <w:szCs w:val="32"/>
        </w:rPr>
      </w:pP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经办人：                      经办人：</w:t>
      </w:r>
    </w:p>
    <w:p>
      <w:pPr>
        <w:pStyle w:val="5"/>
        <w:tabs>
          <w:tab w:val="left" w:pos="720"/>
        </w:tabs>
        <w:ind w:firstLine="640" w:firstLineChars="200"/>
        <w:jc w:val="left"/>
        <w:rPr>
          <w:rFonts w:ascii="方正仿宋_GBK" w:hAnsi="方正仿宋_GBK" w:eastAsia="方正仿宋_GBK" w:cs="方正仿宋_GBK"/>
          <w:kern w:val="2"/>
          <w:sz w:val="32"/>
          <w:szCs w:val="32"/>
        </w:rPr>
      </w:pPr>
    </w:p>
    <w:p>
      <w:pPr>
        <w:pStyle w:val="5"/>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签订时间：</w:t>
      </w:r>
    </w:p>
    <w:p>
      <w:pPr>
        <w:pStyle w:val="5"/>
        <w:tabs>
          <w:tab w:val="left" w:pos="720"/>
        </w:tabs>
        <w:ind w:firstLine="640" w:firstLineChars="200"/>
        <w:jc w:val="left"/>
        <w:rPr>
          <w:rFonts w:ascii="方正仿宋_GBK" w:hAnsi="方正仿宋_GBK" w:eastAsia="方正仿宋_GBK" w:cs="方正仿宋_GBK"/>
          <w:kern w:val="2"/>
          <w:sz w:val="32"/>
          <w:szCs w:val="32"/>
        </w:rPr>
      </w:pPr>
    </w:p>
    <w:p>
      <w:pPr>
        <w:spacing w:line="594" w:lineRule="exact"/>
        <w:ind w:firstLine="640"/>
        <w:rPr>
          <w:rFonts w:ascii="方正仿宋_GBK" w:hAnsi="方正仿宋_GBK" w:eastAsia="方正仿宋_GBK" w:cs="方正仿宋_GBK"/>
          <w:sz w:val="32"/>
          <w:szCs w:val="32"/>
        </w:rPr>
      </w:pPr>
    </w:p>
    <w:p>
      <w:pPr/>
      <w:bookmarkStart w:id="5" w:name="_GoBack"/>
      <w:bookmarkEnd w:id="5"/>
    </w:p>
    <w:sectPr>
      <w:footerReference r:id="rId3" w:type="default"/>
      <w:pgSz w:w="11906" w:h="16838"/>
      <w:pgMar w:top="1446" w:right="1985" w:bottom="1446" w:left="164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modern"/>
    <w:pitch w:val="default"/>
    <w:sig w:usb0="00000000" w:usb1="00000000" w:usb2="00000000" w:usb3="00000000" w:csb0="00000001" w:csb1="00000000"/>
  </w:font>
  <w:font w:name="方正楷体_GBK">
    <w:panose1 w:val="03000509000000000000"/>
    <w:charset w:val="86"/>
    <w:family w:val="script"/>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MingLiU">
    <w:panose1 w:val="02020509000000000000"/>
    <w:charset w:val="88"/>
    <w:family w:val="swiss"/>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7"/>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rshxPugEAAF4DAAAOAAAAAAAAAAEAIAAAAB4BAABkcnMvZTJvRG9jLnhtbFBLBQYAAAAABgAG&#10;AFkBAABKBQAAAAA=&#10;">
              <v:path/>
              <v:fill on="f" focussize="0,0"/>
              <v:stroke on="f"/>
              <v:imagedata o:title=""/>
              <o:lock v:ext="edit" aspectratio="f"/>
              <v:textbox inset="0mm,0mm,0mm,0mm" style="mso-fit-shape-to-text:t;">
                <w:txbxContent>
                  <w:p>
                    <w:pPr>
                      <w:pStyle w:val="7"/>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72111"/>
    <w:rsid w:val="3AA721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color w:val="000000"/>
      <w:sz w:val="24"/>
      <w:szCs w:val="22"/>
      <w:lang w:val="en-US" w:eastAsia="zh-CN" w:bidi="ar-SA"/>
    </w:rPr>
  </w:style>
  <w:style w:type="paragraph" w:styleId="5">
    <w:name w:val="Body Text First Indent"/>
    <w:basedOn w:val="6"/>
    <w:uiPriority w:val="0"/>
    <w:pPr>
      <w:spacing w:after="0" w:line="360" w:lineRule="auto"/>
      <w:ind w:firstLine="420"/>
    </w:pPr>
    <w:rPr>
      <w:rFonts w:ascii="宋体" w:hAnsi="宋体" w:cs="宋体"/>
      <w:kern w:val="1"/>
      <w:sz w:val="24"/>
    </w:rPr>
  </w:style>
  <w:style w:type="paragraph" w:styleId="6">
    <w:name w:val="Body Text"/>
    <w:basedOn w:val="1"/>
    <w:uiPriority w:val="0"/>
    <w:pPr>
      <w:spacing w:after="120"/>
    </w:pPr>
  </w:style>
  <w:style w:type="paragraph" w:styleId="7">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2022-08-22T06:47:00Z</dcterms:created>
  <dc:creator>Administrator</dc:creator>
  <cp:lastModifiedBy>Administrator</cp:lastModifiedBy>
  <dcterms:modified xsi:type="dcterms:W3CDTF">2022-08-22T06:48:04Z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