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rFonts w:hint="eastAsia" w:eastAsia="方正小标宋_GBK" w:cs="Times New Roman"/>
          <w:color w:val="auto"/>
          <w:kern w:val="1"/>
          <w:sz w:val="44"/>
          <w:szCs w:val="44"/>
          <w:highlight w:val="none"/>
          <w:lang w:val="en-US" w:eastAsia="zh-CN"/>
        </w:rPr>
      </w:pPr>
      <w:bookmarkStart w:id="0" w:name="OLE_LINK1"/>
      <w:bookmarkStart w:id="1" w:name="_GoBack"/>
      <w:r>
        <w:rPr>
          <w:rFonts w:hint="eastAsia" w:eastAsia="方正小标宋_GBK" w:cs="Times New Roman"/>
          <w:color w:val="auto"/>
          <w:kern w:val="1"/>
          <w:sz w:val="44"/>
          <w:szCs w:val="44"/>
          <w:highlight w:val="none"/>
          <w:lang w:val="en-US" w:eastAsia="zh-CN"/>
        </w:rPr>
        <w:t>西永微电园富康新城集中隔离点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color w:val="auto"/>
          <w:kern w:val="1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auto"/>
          <w:kern w:val="1"/>
          <w:sz w:val="44"/>
          <w:szCs w:val="44"/>
          <w:highlight w:val="none"/>
          <w:lang w:val="en-US" w:eastAsia="zh-CN"/>
        </w:rPr>
        <w:t>精细化清洁服务</w:t>
      </w:r>
      <w:r>
        <w:rPr>
          <w:rFonts w:hint="eastAsia" w:ascii="Times New Roman" w:hAnsi="Times New Roman" w:eastAsia="方正小标宋_GBK" w:cs="Times New Roman"/>
          <w:color w:val="auto"/>
          <w:kern w:val="1"/>
          <w:sz w:val="44"/>
          <w:szCs w:val="44"/>
          <w:highlight w:val="none"/>
          <w:lang w:val="en-US" w:eastAsia="zh-CN" w:bidi="ar-SA"/>
        </w:rPr>
        <w:t>内容标准及</w:t>
      </w:r>
      <w:r>
        <w:rPr>
          <w:rFonts w:hint="default" w:ascii="Times New Roman" w:hAnsi="Times New Roman" w:eastAsia="方正小标宋_GBK" w:cs="Times New Roman"/>
          <w:color w:val="auto"/>
          <w:kern w:val="1"/>
          <w:sz w:val="44"/>
          <w:szCs w:val="44"/>
          <w:highlight w:val="none"/>
          <w:lang w:val="en-US" w:eastAsia="zh-CN" w:bidi="ar-SA"/>
        </w:rPr>
        <w:t>限价</w:t>
      </w:r>
      <w:bookmarkEnd w:id="1"/>
    </w:p>
    <w:bookmarkEnd w:id="0"/>
    <w:p>
      <w:pPr>
        <w:pStyle w:val="2"/>
        <w:rPr>
          <w:rFonts w:hint="default"/>
          <w:lang w:val="en-US"/>
        </w:rPr>
      </w:pPr>
    </w:p>
    <w:tbl>
      <w:tblPr>
        <w:tblStyle w:val="6"/>
        <w:tblW w:w="87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4"/>
        <w:gridCol w:w="1598"/>
        <w:gridCol w:w="1477"/>
        <w:gridCol w:w="1330"/>
      </w:tblGrid>
      <w:tr>
        <w:tblPrEx>
          <w:tblLayout w:type="fixed"/>
        </w:tblPrEx>
        <w:trPr>
          <w:trHeight w:val="672" w:hRule="atLeast"/>
          <w:jc w:val="center"/>
        </w:trPr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ind w:left="0" w:leftChars="0" w:firstLine="0" w:firstLineChars="0"/>
              <w:jc w:val="center"/>
              <w:outlineLvl w:val="0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清洁服务内容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ind w:left="0" w:leftChars="0" w:firstLine="0" w:firstLineChars="0"/>
              <w:jc w:val="center"/>
              <w:outlineLvl w:val="0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清洁验收标准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ind w:left="0" w:leftChars="0" w:firstLine="0" w:firstLineChars="0"/>
              <w:jc w:val="center"/>
              <w:outlineLvl w:val="0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暂定清洁面积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ind w:left="0" w:leftChars="0" w:firstLine="0" w:firstLineChars="0"/>
              <w:jc w:val="center"/>
              <w:outlineLvl w:val="0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单价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限价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left"/>
              <w:textAlignment w:val="auto"/>
              <w:outlineLvl w:val="0"/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室内部分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地面、墙面、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踢脚线（砖）、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家具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（里外）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门窗、管道、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家电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、洁具、镜面等。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left"/>
              <w:textAlignment w:val="auto"/>
              <w:outlineLvl w:val="0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公共区域及共用部位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both"/>
              <w:textAlignment w:val="auto"/>
              <w:outlineLvl w:val="0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地面、墙面、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踢脚线（砖）、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走廊通道、</w:t>
            </w:r>
            <w:r>
              <w:rPr>
                <w:rFonts w:hint="eastAsia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电梯间、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楼梯间、梯步、栏杆</w:t>
            </w:r>
            <w:r>
              <w:rPr>
                <w:rFonts w:hint="eastAsia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门窗及配件、</w:t>
            </w:r>
            <w:r>
              <w:rPr>
                <w:rFonts w:hint="eastAsia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管道、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消防箱</w:t>
            </w:r>
            <w:r>
              <w:rPr>
                <w:rFonts w:hint="eastAsia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表面（灭火器、消防栓）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、电梯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轿厢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一层架空层，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公共卫生间的门窗、墙面、地面、洁具及配件、便池马桶及配件</w:t>
            </w:r>
            <w:r>
              <w:rPr>
                <w:rFonts w:hint="eastAsia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方正仿宋_GB2312" w:cs="Times New Roman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干净、整洁，无污渍、</w:t>
            </w:r>
            <w:r>
              <w:rPr>
                <w:rFonts w:hint="eastAsia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无水印、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无杂物、无灰尘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50882.1㎡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.80元/平米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总价限价193351.98元（人民币大写：壹拾玖万叁仟叁佰伍拾壹元玖角捌分）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备注：限价为全费用综合单价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包含以下部分：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、人工费、设备费、</w:t>
      </w:r>
      <w:r>
        <w:rPr>
          <w:rFonts w:hint="eastAsia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机具费、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耗材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费、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交通费、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保险费、管理费、质保、利润、税费等所有费用。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firstLine="480" w:firstLineChars="20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、所用材料发生市场价格变动的风险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及政策变动的风险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480" w:firstLineChars="200"/>
        <w:textAlignment w:val="auto"/>
        <w:rPr>
          <w:rFonts w:hint="default" w:ascii="Times New Roman" w:hAnsi="Times New Roman" w:eastAsia="方正小标宋_GBK" w:cs="Times New Roman"/>
          <w:b/>
          <w:bCs w:val="0"/>
          <w:sz w:val="40"/>
          <w:szCs w:val="40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、完成招标范围及合同约定所产生的其他费用。</w:t>
      </w:r>
    </w:p>
    <w:p>
      <w:pPr>
        <w:pStyle w:val="7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  <w:highlight w:val="none"/>
          <w:lang w:val="en-US" w:eastAsia="zh-CN"/>
        </w:rPr>
      </w:pPr>
    </w:p>
    <w:p>
      <w:pPr>
        <w:pStyle w:val="7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  <w:highlight w:val="none"/>
          <w:lang w:val="en-US" w:eastAsia="zh-CN"/>
        </w:rPr>
      </w:pPr>
    </w:p>
    <w:p>
      <w:pPr>
        <w:pStyle w:val="7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  <w:highlight w:val="none"/>
          <w:lang w:val="en-US" w:eastAsia="zh-CN"/>
        </w:rPr>
      </w:pPr>
    </w:p>
    <w:p>
      <w:pPr>
        <w:pStyle w:val="7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  <w:highlight w:val="none"/>
          <w:lang w:val="en-US" w:eastAsia="zh-CN"/>
        </w:rPr>
      </w:pPr>
    </w:p>
    <w:p>
      <w:pPr>
        <w:pStyle w:val="7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  <w:highlight w:val="none"/>
          <w:lang w:val="en-US" w:eastAsia="zh-CN"/>
        </w:rPr>
      </w:pPr>
    </w:p>
    <w:p>
      <w:pPr>
        <w:pStyle w:val="7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  <w:highlight w:val="none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95796557">
    <w:nsid w:val="2979034D"/>
    <w:multiLevelType w:val="singleLevel"/>
    <w:tmpl w:val="2979034D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957965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52D18"/>
    <w:rsid w:val="77C52D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paragraph" w:styleId="3">
    <w:name w:val="Body Text"/>
    <w:basedOn w:val="1"/>
    <w:uiPriority w:val="0"/>
    <w:rPr>
      <w:sz w:val="26"/>
    </w:rPr>
  </w:style>
  <w:style w:type="paragraph" w:styleId="4">
    <w:name w:val="Body Text Indent"/>
    <w:basedOn w:val="1"/>
    <w:uiPriority w:val="0"/>
    <w:pPr>
      <w:ind w:firstLine="407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2022-08-11T03:28:00Z</dcterms:created>
  <dc:creator>Administrator</dc:creator>
  <cp:lastModifiedBy>Administrator</cp:lastModifiedBy>
  <dcterms:modified xsi:type="dcterms:W3CDTF">2022-08-11T03:29:26Z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