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rPr>
          <w:rFonts w:hint="eastAsia" w:ascii="方正小标宋_GBK" w:hAnsi="方正小标宋_GBK" w:eastAsia="方正小标宋_GBK" w:cs="方正小标宋_GBK"/>
          <w:bCs/>
          <w:sz w:val="44"/>
          <w:szCs w:val="44"/>
          <w:lang w:val="en-US" w:eastAsia="zh-CN"/>
        </w:rPr>
      </w:pPr>
    </w:p>
    <w:p>
      <w:pPr>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4"/>
          <w:szCs w:val="44"/>
        </w:rPr>
        <w:t>微电园</w:t>
      </w:r>
      <w:r>
        <w:rPr>
          <w:rFonts w:hint="eastAsia" w:ascii="方正小标宋_GBK" w:hAnsi="方正小标宋_GBK" w:eastAsia="方正小标宋_GBK" w:cs="方正小标宋_GBK"/>
          <w:bCs/>
          <w:sz w:val="44"/>
          <w:szCs w:val="44"/>
          <w:lang w:val="en-US" w:eastAsia="zh-CN"/>
        </w:rPr>
        <w:t>餐厅智能管理</w:t>
      </w:r>
      <w:r>
        <w:rPr>
          <w:rFonts w:hint="eastAsia" w:ascii="方正小标宋_GBK" w:hAnsi="方正小标宋_GBK" w:eastAsia="方正小标宋_GBK" w:cs="方正小标宋_GBK"/>
          <w:bCs/>
          <w:sz w:val="44"/>
          <w:szCs w:val="44"/>
        </w:rPr>
        <w:t>系统集成项目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hint="eastAsia" w:ascii="方正黑体_GBK" w:eastAsia="方正黑体_GBK" w:cs="Arial Unicode MS"/>
          <w:kern w:val="0"/>
          <w:sz w:val="32"/>
          <w:szCs w:val="32"/>
        </w:rPr>
      </w:pPr>
    </w:p>
    <w:p>
      <w:pPr>
        <w:autoSpaceDE w:val="0"/>
        <w:autoSpaceDN w:val="0"/>
        <w:adjustRightInd w:val="0"/>
        <w:snapToGrid w:val="0"/>
        <w:spacing w:line="360" w:lineRule="auto"/>
        <w:jc w:val="left"/>
        <w:rPr>
          <w:rFonts w:hint="eastAsia" w:ascii="方正黑体_GBK" w:eastAsia="方正黑体_GBK" w:cs="Arial Unicode MS"/>
          <w:kern w:val="0"/>
          <w:sz w:val="32"/>
          <w:szCs w:val="32"/>
        </w:rPr>
      </w:pPr>
    </w:p>
    <w:p>
      <w:pPr>
        <w:autoSpaceDE w:val="0"/>
        <w:autoSpaceDN w:val="0"/>
        <w:adjustRightInd w:val="0"/>
        <w:snapToGrid w:val="0"/>
        <w:spacing w:line="360" w:lineRule="auto"/>
        <w:jc w:val="left"/>
        <w:rPr>
          <w:rFonts w:ascii="方正黑体_GBK" w:eastAsia="方正黑体_GBK" w:cs="Arial Unicode MS"/>
          <w:kern w:val="0"/>
          <w:sz w:val="32"/>
          <w:szCs w:val="32"/>
        </w:rPr>
      </w:pPr>
      <w:r>
        <w:rPr>
          <w:rFonts w:hint="eastAsia" w:ascii="方正黑体_GBK" w:eastAsia="方正黑体_GBK" w:cs="Arial Unicode MS"/>
          <w:kern w:val="0"/>
          <w:sz w:val="32"/>
          <w:szCs w:val="32"/>
        </w:rPr>
        <w:t>附件：</w:t>
      </w:r>
    </w:p>
    <w:p>
      <w:pPr>
        <w:pStyle w:val="6"/>
        <w:jc w:val="center"/>
        <w:rPr>
          <w:rFonts w:ascii="宋体" w:hAnsi="宋体"/>
          <w:sz w:val="44"/>
          <w:szCs w:val="44"/>
          <w:lang w:val="zh-CN"/>
        </w:rPr>
      </w:pPr>
      <w:r>
        <w:rPr>
          <w:rFonts w:hint="eastAsia" w:ascii="宋体" w:hAnsi="宋体"/>
          <w:sz w:val="44"/>
          <w:szCs w:val="44"/>
          <w:lang w:val="zh-CN"/>
        </w:rPr>
        <w:t>比选报价函</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致：重庆西永微电子产业园区开发有限公司</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根据贵方</w:t>
      </w:r>
      <w:r>
        <w:rPr>
          <w:rFonts w:hint="eastAsia" w:ascii="方正仿宋_GBK" w:eastAsia="方正仿宋_GBK" w:cs="Arial Unicode MS"/>
          <w:kern w:val="0"/>
          <w:sz w:val="28"/>
          <w:szCs w:val="28"/>
        </w:rPr>
        <w:t>微电园餐厅智能管理系统集成</w:t>
      </w:r>
      <w:r>
        <w:rPr>
          <w:rFonts w:hint="eastAsia" w:ascii="方正仿宋_GBK" w:eastAsia="方正仿宋_GBK" w:cs="Arial Unicode MS"/>
          <w:kern w:val="0"/>
          <w:sz w:val="28"/>
          <w:szCs w:val="28"/>
          <w:lang w:val="zh-CN"/>
        </w:rPr>
        <w:t>项目公开竞价比选文件，我方正式提交响应性文件正、副本各</w:t>
      </w:r>
      <w:r>
        <w:rPr>
          <w:rFonts w:hint="eastAsia" w:ascii="方正仿宋_GBK" w:eastAsia="方正仿宋_GBK" w:cs="Arial Unicode MS"/>
          <w:kern w:val="0"/>
          <w:sz w:val="28"/>
          <w:szCs w:val="28"/>
        </w:rPr>
        <w:t>一</w:t>
      </w:r>
      <w:r>
        <w:rPr>
          <w:rFonts w:hint="eastAsia" w:ascii="方正仿宋_GBK" w:eastAsia="方正仿宋_GBK" w:cs="Arial Unicode MS"/>
          <w:kern w:val="0"/>
          <w:sz w:val="28"/>
          <w:szCs w:val="28"/>
          <w:lang w:val="zh-CN"/>
        </w:rPr>
        <w:t>份。</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ascii="方正仿宋_GBK" w:eastAsia="方正仿宋_GBK" w:cs="Arial Unicode MS"/>
          <w:kern w:val="0"/>
          <w:sz w:val="28"/>
          <w:szCs w:val="28"/>
        </w:rPr>
      </w:pPr>
      <w:r>
        <w:rPr>
          <w:rFonts w:hint="eastAsia" w:ascii="方正仿宋_GBK" w:eastAsia="方正仿宋_GBK" w:cs="Arial Unicode MS"/>
          <w:kern w:val="0"/>
          <w:sz w:val="28"/>
          <w:szCs w:val="28"/>
        </w:rPr>
        <w:t>1、我司就微电园餐厅智能管理系统集成</w:t>
      </w:r>
      <w:r>
        <w:rPr>
          <w:rFonts w:hint="eastAsia" w:ascii="方正仿宋_GBK" w:eastAsia="方正仿宋_GBK" w:cs="Arial Unicode MS"/>
          <w:kern w:val="0"/>
          <w:sz w:val="28"/>
          <w:szCs w:val="28"/>
          <w:lang w:val="zh-CN"/>
        </w:rPr>
        <w:t>项目</w:t>
      </w:r>
      <w:r>
        <w:rPr>
          <w:rFonts w:hint="eastAsia" w:ascii="方正仿宋_GBK" w:eastAsia="方正仿宋_GBK" w:cs="Arial Unicode MS"/>
          <w:kern w:val="0"/>
          <w:sz w:val="28"/>
          <w:szCs w:val="28"/>
        </w:rPr>
        <w:t>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元</w:t>
      </w:r>
      <w:r>
        <w:rPr>
          <w:rFonts w:hint="eastAsia" w:ascii="方正仿宋_GBK" w:eastAsia="方正仿宋_GBK" w:cs="Arial Unicode MS"/>
          <w:b/>
          <w:bCs/>
          <w:kern w:val="0"/>
          <w:sz w:val="28"/>
          <w:szCs w:val="28"/>
        </w:rPr>
        <w:t>（后附报价表明细，所报单价为</w:t>
      </w:r>
      <w:r>
        <w:rPr>
          <w:rFonts w:hint="eastAsia" w:ascii="方正仿宋_GBK" w:eastAsia="方正仿宋_GBK" w:cs="Arial Unicode MS"/>
          <w:b/>
          <w:bCs/>
          <w:kern w:val="0"/>
          <w:sz w:val="28"/>
          <w:szCs w:val="28"/>
          <w:lang w:val="en-US" w:eastAsia="zh-CN"/>
        </w:rPr>
        <w:t>全</w:t>
      </w:r>
      <w:r>
        <w:rPr>
          <w:rFonts w:hint="eastAsia" w:ascii="方正仿宋_GBK" w:eastAsia="方正仿宋_GBK" w:cs="Arial Unicode MS"/>
          <w:b/>
          <w:bCs/>
          <w:kern w:val="0"/>
          <w:sz w:val="28"/>
          <w:szCs w:val="28"/>
        </w:rPr>
        <w:t>费用</w:t>
      </w:r>
      <w:r>
        <w:rPr>
          <w:rFonts w:hint="eastAsia" w:ascii="方正仿宋_GBK" w:eastAsia="方正仿宋_GBK" w:cs="Arial Unicode MS"/>
          <w:b/>
          <w:bCs/>
          <w:kern w:val="0"/>
          <w:sz w:val="28"/>
          <w:szCs w:val="28"/>
          <w:lang w:val="en-US" w:eastAsia="zh-CN"/>
        </w:rPr>
        <w:t>综合</w:t>
      </w:r>
      <w:r>
        <w:rPr>
          <w:rFonts w:hint="eastAsia" w:ascii="方正仿宋_GBK" w:eastAsia="方正仿宋_GBK" w:cs="Arial Unicode MS"/>
          <w:b/>
          <w:bCs/>
          <w:kern w:val="0"/>
          <w:sz w:val="28"/>
          <w:szCs w:val="28"/>
        </w:rPr>
        <w:t>单价）。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3、我们同意提供比选人可能要求的与本次竞选有关的任何资料。</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名称（单位法人章）：                 </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hint="eastAsia"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pPr>
        <w:autoSpaceDE w:val="0"/>
        <w:autoSpaceDN w:val="0"/>
        <w:adjustRightInd w:val="0"/>
        <w:spacing w:line="594" w:lineRule="exact"/>
        <w:jc w:val="center"/>
        <w:rPr>
          <w:rFonts w:hint="eastAsia" w:ascii="方正小标宋_GBK" w:eastAsia="方正小标宋_GBK" w:cs="Arial Unicode MS"/>
          <w:kern w:val="0"/>
          <w:sz w:val="44"/>
          <w:szCs w:val="44"/>
          <w:lang w:val="en-US" w:eastAsia="zh-CN"/>
        </w:rPr>
      </w:pPr>
      <w:r>
        <w:rPr>
          <w:rFonts w:hint="eastAsia" w:ascii="方正小标宋_GBK" w:eastAsia="方正小标宋_GBK" w:cs="Arial Unicode MS"/>
          <w:kern w:val="0"/>
          <w:sz w:val="44"/>
          <w:szCs w:val="44"/>
          <w:lang w:val="en-US" w:eastAsia="zh-CN"/>
        </w:rPr>
        <w:t>报价明细表</w:t>
      </w:r>
    </w:p>
    <w:p>
      <w:pPr>
        <w:pStyle w:val="18"/>
        <w:rPr>
          <w:rFonts w:hint="default" w:ascii="Times New Roman" w:hAnsi="Times New Roman" w:eastAsia="方正仿宋_GBK"/>
          <w:sz w:val="40"/>
          <w:szCs w:val="40"/>
        </w:rPr>
      </w:pPr>
    </w:p>
    <w:tbl>
      <w:tblPr>
        <w:tblStyle w:val="16"/>
        <w:tblW w:w="9809" w:type="dxa"/>
        <w:tblInd w:w="0" w:type="dxa"/>
        <w:tblLayout w:type="fixed"/>
        <w:tblCellMar>
          <w:top w:w="0" w:type="dxa"/>
          <w:left w:w="108" w:type="dxa"/>
          <w:bottom w:w="0" w:type="dxa"/>
          <w:right w:w="108" w:type="dxa"/>
        </w:tblCellMar>
      </w:tblPr>
      <w:tblGrid>
        <w:gridCol w:w="977"/>
        <w:gridCol w:w="3194"/>
        <w:gridCol w:w="3162"/>
        <w:gridCol w:w="1350"/>
        <w:gridCol w:w="1126"/>
      </w:tblGrid>
      <w:tr>
        <w:tblPrEx>
          <w:tblLayout w:type="fixed"/>
          <w:tblCellMar>
            <w:top w:w="0" w:type="dxa"/>
            <w:left w:w="108" w:type="dxa"/>
            <w:bottom w:w="0" w:type="dxa"/>
            <w:right w:w="108" w:type="dxa"/>
          </w:tblCellMar>
        </w:tblPrEx>
        <w:trPr>
          <w:trHeight w:val="122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方正仿宋_GBK" w:hAnsi="Times New Roman" w:eastAsia="方正仿宋_GBK" w:cs="Arial Unicode MS"/>
                <w:b/>
                <w:bCs/>
                <w:kern w:val="0"/>
                <w:sz w:val="28"/>
                <w:szCs w:val="28"/>
                <w:lang w:val="en-US" w:eastAsia="zh-CN" w:bidi="ar-SA"/>
              </w:rPr>
            </w:pPr>
            <w:r>
              <w:rPr>
                <w:rFonts w:hint="eastAsia" w:ascii="方正仿宋_GBK" w:hAnsi="Times New Roman" w:eastAsia="方正仿宋_GBK" w:cs="Arial Unicode MS"/>
                <w:b/>
                <w:bCs/>
                <w:kern w:val="0"/>
                <w:sz w:val="28"/>
                <w:szCs w:val="28"/>
                <w:lang w:val="en-US" w:eastAsia="zh-CN" w:bidi="ar-SA"/>
              </w:rPr>
              <w:t>序号</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方正仿宋_GBK" w:hAnsi="Times New Roman" w:eastAsia="方正仿宋_GBK" w:cs="Arial Unicode MS"/>
                <w:b/>
                <w:bCs/>
                <w:kern w:val="0"/>
                <w:sz w:val="28"/>
                <w:szCs w:val="28"/>
                <w:lang w:val="en-US" w:eastAsia="zh-CN" w:bidi="ar-SA"/>
              </w:rPr>
            </w:pPr>
            <w:r>
              <w:rPr>
                <w:rFonts w:hint="eastAsia" w:ascii="方正仿宋_GBK" w:hAnsi="Times New Roman" w:eastAsia="方正仿宋_GBK" w:cs="Arial Unicode MS"/>
                <w:b/>
                <w:bCs/>
                <w:kern w:val="0"/>
                <w:sz w:val="28"/>
                <w:szCs w:val="28"/>
                <w:lang w:val="en-US" w:eastAsia="zh-CN" w:bidi="ar-SA"/>
              </w:rPr>
              <w:t>产品名称</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方正仿宋_GBK" w:hAnsi="Times New Roman" w:eastAsia="方正仿宋_GBK" w:cs="Arial Unicode MS"/>
                <w:b/>
                <w:bCs/>
                <w:kern w:val="0"/>
                <w:sz w:val="28"/>
                <w:szCs w:val="28"/>
                <w:lang w:val="en-US" w:eastAsia="zh-CN" w:bidi="ar-SA"/>
              </w:rPr>
            </w:pPr>
            <w:r>
              <w:rPr>
                <w:rFonts w:hint="eastAsia" w:ascii="方正仿宋_GBK" w:hAnsi="Times New Roman" w:eastAsia="方正仿宋_GBK" w:cs="Arial Unicode MS"/>
                <w:b/>
                <w:bCs/>
                <w:kern w:val="0"/>
                <w:sz w:val="28"/>
                <w:szCs w:val="28"/>
                <w:lang w:val="en-US" w:eastAsia="zh-CN" w:bidi="ar-SA"/>
              </w:rPr>
              <w:t>参数/规格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方正仿宋_GBK" w:hAnsi="Times New Roman" w:eastAsia="方正仿宋_GBK" w:cs="Arial Unicode MS"/>
                <w:b/>
                <w:bCs/>
                <w:kern w:val="0"/>
                <w:sz w:val="28"/>
                <w:szCs w:val="28"/>
                <w:lang w:val="en-US" w:eastAsia="zh-CN" w:bidi="ar-SA"/>
              </w:rPr>
            </w:pPr>
            <w:r>
              <w:rPr>
                <w:rFonts w:hint="eastAsia" w:ascii="方正仿宋_GBK" w:eastAsia="方正仿宋_GBK" w:cs="Arial Unicode MS"/>
                <w:b/>
                <w:bCs/>
                <w:kern w:val="0"/>
                <w:sz w:val="28"/>
                <w:szCs w:val="28"/>
                <w:lang w:val="en-US" w:eastAsia="zh-CN" w:bidi="ar-SA"/>
              </w:rPr>
              <w:t>品牌型号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方正仿宋_GBK" w:eastAsia="方正仿宋_GBK" w:cs="Arial Unicode MS"/>
                <w:b/>
                <w:bCs/>
                <w:kern w:val="0"/>
                <w:sz w:val="28"/>
                <w:szCs w:val="28"/>
                <w:lang w:val="en-US" w:eastAsia="zh-CN" w:bidi="ar-SA"/>
              </w:rPr>
            </w:pPr>
            <w:r>
              <w:rPr>
                <w:rFonts w:hint="eastAsia" w:ascii="方正仿宋_GBK" w:eastAsia="方正仿宋_GBK" w:cs="Arial Unicode MS"/>
                <w:b/>
                <w:bCs/>
                <w:kern w:val="0"/>
                <w:sz w:val="28"/>
                <w:szCs w:val="28"/>
                <w:lang w:val="en-US" w:eastAsia="zh-CN" w:bidi="ar-SA"/>
              </w:rPr>
              <w:t>数量</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1</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会员服务系统（</w:t>
            </w:r>
            <w:r>
              <w:rPr>
                <w:rFonts w:hint="eastAsia" w:ascii="方正仿宋_GBK" w:eastAsia="方正仿宋_GBK" w:cs="Arial Unicode MS"/>
                <w:kern w:val="0"/>
                <w:sz w:val="22"/>
                <w:szCs w:val="22"/>
                <w:lang w:val="en-US" w:eastAsia="zh-CN" w:bidi="ar-SA"/>
              </w:rPr>
              <w:t>含移动端程序</w:t>
            </w:r>
            <w:r>
              <w:rPr>
                <w:rFonts w:hint="eastAsia" w:ascii="方正仿宋_GBK" w:hAnsi="Times New Roman" w:eastAsia="方正仿宋_GBK" w:cs="Arial Unicode MS"/>
                <w:kern w:val="0"/>
                <w:sz w:val="22"/>
                <w:szCs w:val="22"/>
                <w:lang w:val="en-US" w:eastAsia="zh-CN" w:bidi="ar-SA"/>
              </w:rPr>
              <w:t>）</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成品开发/</w:t>
            </w:r>
            <w:r>
              <w:rPr>
                <w:rFonts w:hint="eastAsia" w:ascii="方正仿宋_GBK" w:hAnsi="Times New Roman" w:eastAsia="方正仿宋_GBK" w:cs="Arial Unicode MS"/>
                <w:kern w:val="0"/>
                <w:sz w:val="22"/>
                <w:szCs w:val="22"/>
                <w:lang w:val="en-US" w:eastAsia="zh-CN" w:bidi="ar-SA"/>
              </w:rPr>
              <w:t>定制开发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自填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1套</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2</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智能结算系统（结算机 C/S）</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成品开发/</w:t>
            </w:r>
            <w:r>
              <w:rPr>
                <w:rFonts w:hint="eastAsia" w:ascii="方正仿宋_GBK" w:hAnsi="Times New Roman" w:eastAsia="方正仿宋_GBK" w:cs="Arial Unicode MS"/>
                <w:kern w:val="0"/>
                <w:sz w:val="22"/>
                <w:szCs w:val="22"/>
                <w:lang w:val="en-US" w:eastAsia="zh-CN" w:bidi="ar-SA"/>
              </w:rPr>
              <w:t>定制开发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自填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1套</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3</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后台管理系统（PC B/S）</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成品开发/</w:t>
            </w:r>
            <w:r>
              <w:rPr>
                <w:rFonts w:hint="eastAsia" w:ascii="方正仿宋_GBK" w:hAnsi="Times New Roman" w:eastAsia="方正仿宋_GBK" w:cs="Arial Unicode MS"/>
                <w:kern w:val="0"/>
                <w:sz w:val="22"/>
                <w:szCs w:val="22"/>
                <w:lang w:val="en-US" w:eastAsia="zh-CN" w:bidi="ar-SA"/>
              </w:rPr>
              <w:t>定制开发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自填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1套</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4</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触摸屏</w:t>
            </w:r>
            <w:r>
              <w:rPr>
                <w:rFonts w:hint="eastAsia" w:ascii="方正仿宋_GBK" w:hAnsi="Times New Roman" w:eastAsia="方正仿宋_GBK" w:cs="Arial Unicode MS"/>
                <w:kern w:val="0"/>
                <w:sz w:val="22"/>
                <w:szCs w:val="22"/>
                <w:lang w:val="en-US" w:eastAsia="zh-CN" w:bidi="ar-SA"/>
              </w:rPr>
              <w:t>智能结算机</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双屏尺寸不低于15寸，存储RAM≥4GB，带2.4G/5G WIFI功能，带活体检测摄像头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自填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13台</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5</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自助注册广告屏</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触摸屏尺寸不低于34寸，存储RAM≥4GB，带2.4G/5G WIFI功能，带活体检测摄像头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自填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2</w:t>
            </w:r>
            <w:r>
              <w:rPr>
                <w:rFonts w:hint="eastAsia" w:ascii="方正仿宋_GBK" w:hAnsi="Times New Roman" w:eastAsia="方正仿宋_GBK" w:cs="Arial Unicode MS"/>
                <w:kern w:val="0"/>
                <w:sz w:val="22"/>
                <w:szCs w:val="22"/>
                <w:lang w:val="en-US" w:eastAsia="zh-CN" w:bidi="ar-SA"/>
              </w:rPr>
              <w:t>台</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6</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云服务</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固定IP地址，域名注册，https协议，4cpu、16G内存、4M带宽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自填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5年</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7</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CUMEC餐厅企业无线路由器</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WiFi6/千兆/带机量&gt;</w:t>
            </w:r>
            <w:r>
              <w:rPr>
                <w:rFonts w:hint="eastAsia" w:ascii="方正仿宋_GBK" w:eastAsia="方正仿宋_GBK" w:cs="Arial Unicode MS"/>
                <w:kern w:val="0"/>
                <w:sz w:val="22"/>
                <w:szCs w:val="22"/>
                <w:lang w:val="en-US" w:eastAsia="zh-CN" w:bidi="ar-SA"/>
              </w:rPr>
              <w:t>1</w:t>
            </w:r>
            <w:r>
              <w:rPr>
                <w:rFonts w:hint="eastAsia" w:ascii="方正仿宋_GBK" w:hAnsi="Times New Roman" w:eastAsia="方正仿宋_GBK" w:cs="Arial Unicode MS"/>
                <w:kern w:val="0"/>
                <w:sz w:val="22"/>
                <w:szCs w:val="22"/>
                <w:lang w:val="en-US" w:eastAsia="zh-CN" w:bidi="ar-SA"/>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自填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2台</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8</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普惠餐厅1楼企业无线路由器</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WiFi6/千兆/带机量&gt;</w:t>
            </w:r>
            <w:r>
              <w:rPr>
                <w:rFonts w:hint="eastAsia" w:ascii="方正仿宋_GBK" w:eastAsia="方正仿宋_GBK" w:cs="Arial Unicode MS"/>
                <w:kern w:val="0"/>
                <w:sz w:val="22"/>
                <w:szCs w:val="22"/>
                <w:lang w:val="en-US" w:eastAsia="zh-CN" w:bidi="ar-SA"/>
              </w:rPr>
              <w:t>1</w:t>
            </w:r>
            <w:r>
              <w:rPr>
                <w:rFonts w:hint="eastAsia" w:ascii="方正仿宋_GBK" w:hAnsi="Times New Roman" w:eastAsia="方正仿宋_GBK" w:cs="Arial Unicode MS"/>
                <w:kern w:val="0"/>
                <w:sz w:val="22"/>
                <w:szCs w:val="22"/>
                <w:lang w:val="en-US" w:eastAsia="zh-CN" w:bidi="ar-SA"/>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自填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2台</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9</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普惠餐厅2楼企业无线路由器</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WiFi6/千兆/带机量&gt;</w:t>
            </w:r>
            <w:r>
              <w:rPr>
                <w:rFonts w:hint="eastAsia" w:ascii="方正仿宋_GBK" w:eastAsia="方正仿宋_GBK" w:cs="Arial Unicode MS"/>
                <w:kern w:val="0"/>
                <w:sz w:val="22"/>
                <w:szCs w:val="22"/>
                <w:lang w:val="en-US" w:eastAsia="zh-CN" w:bidi="ar-SA"/>
              </w:rPr>
              <w:t>1</w:t>
            </w:r>
            <w:r>
              <w:rPr>
                <w:rFonts w:hint="eastAsia" w:ascii="方正仿宋_GBK" w:hAnsi="Times New Roman" w:eastAsia="方正仿宋_GBK" w:cs="Arial Unicode MS"/>
                <w:kern w:val="0"/>
                <w:sz w:val="22"/>
                <w:szCs w:val="22"/>
                <w:lang w:val="en-US" w:eastAsia="zh-CN" w:bidi="ar-SA"/>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自填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2台</w:t>
            </w:r>
          </w:p>
        </w:tc>
      </w:tr>
      <w:tr>
        <w:tblPrEx>
          <w:tblLayout w:type="fixed"/>
          <w:tblCellMar>
            <w:top w:w="0" w:type="dxa"/>
            <w:left w:w="108" w:type="dxa"/>
            <w:bottom w:w="0" w:type="dxa"/>
            <w:right w:w="108" w:type="dxa"/>
          </w:tblCellMar>
        </w:tblPrEx>
        <w:trPr>
          <w:trHeight w:val="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10</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网络建设</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独立宽带500M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（电信、移动、联通）</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3条/5年</w:t>
            </w:r>
          </w:p>
        </w:tc>
      </w:tr>
      <w:tr>
        <w:tblPrEx>
          <w:tblLayout w:type="fixed"/>
          <w:tblCellMar>
            <w:top w:w="0" w:type="dxa"/>
            <w:left w:w="108" w:type="dxa"/>
            <w:bottom w:w="0" w:type="dxa"/>
            <w:right w:w="108" w:type="dxa"/>
          </w:tblCellMar>
        </w:tblPrEx>
        <w:trPr>
          <w:trHeight w:val="0" w:hRule="atLeast"/>
        </w:trPr>
        <w:tc>
          <w:tcPr>
            <w:tcW w:w="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11</w:t>
            </w:r>
          </w:p>
        </w:tc>
        <w:tc>
          <w:tcPr>
            <w:tcW w:w="31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部署</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硬件</w:t>
            </w:r>
            <w:r>
              <w:rPr>
                <w:rFonts w:hint="eastAsia" w:ascii="方正仿宋_GBK" w:eastAsia="方正仿宋_GBK" w:cs="Arial Unicode MS"/>
                <w:kern w:val="0"/>
                <w:sz w:val="22"/>
                <w:szCs w:val="22"/>
                <w:lang w:val="en-US" w:eastAsia="zh-CN" w:bidi="ar-SA"/>
              </w:rPr>
              <w:t>设备及网络环境</w:t>
            </w:r>
            <w:r>
              <w:rPr>
                <w:rFonts w:hint="eastAsia" w:ascii="方正仿宋_GBK" w:hAnsi="Times New Roman" w:eastAsia="方正仿宋_GBK" w:cs="Arial Unicode MS"/>
                <w:kern w:val="0"/>
                <w:sz w:val="22"/>
                <w:szCs w:val="22"/>
                <w:lang w:val="en-US" w:eastAsia="zh-CN" w:bidi="ar-SA"/>
              </w:rPr>
              <w:t>安装部署</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w:t>
            </w:r>
          </w:p>
        </w:tc>
      </w:tr>
      <w:tr>
        <w:tblPrEx>
          <w:tblLayout w:type="fixed"/>
          <w:tblCellMar>
            <w:top w:w="0" w:type="dxa"/>
            <w:left w:w="108" w:type="dxa"/>
            <w:bottom w:w="0" w:type="dxa"/>
            <w:right w:w="108" w:type="dxa"/>
          </w:tblCellMar>
        </w:tblPrEx>
        <w:trPr>
          <w:trHeight w:val="0" w:hRule="atLeast"/>
        </w:trPr>
        <w:tc>
          <w:tcPr>
            <w:tcW w:w="9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Times New Roman" w:eastAsia="方正仿宋_GBK" w:cs="Arial Unicode MS"/>
                <w:kern w:val="0"/>
                <w:sz w:val="22"/>
                <w:szCs w:val="22"/>
                <w:lang w:val="en-US" w:eastAsia="zh-CN" w:bidi="ar-SA"/>
              </w:rPr>
            </w:pPr>
          </w:p>
        </w:tc>
        <w:tc>
          <w:tcPr>
            <w:tcW w:w="319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hAnsi="Times New Roman" w:eastAsia="方正仿宋_GBK" w:cs="Arial Unicode MS"/>
                <w:kern w:val="0"/>
                <w:sz w:val="22"/>
                <w:szCs w:val="22"/>
                <w:lang w:val="en-US" w:eastAsia="zh-CN" w:bidi="ar-SA"/>
              </w:rPr>
              <w:t>云服务器搭建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Times New Roman"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eastAsia="方正仿宋_GBK" w:cs="Arial Unicode MS"/>
                <w:kern w:val="0"/>
                <w:sz w:val="22"/>
                <w:szCs w:val="22"/>
                <w:lang w:val="en-US" w:eastAsia="zh-CN" w:bidi="ar-SA"/>
              </w:rPr>
            </w:pPr>
            <w:r>
              <w:rPr>
                <w:rFonts w:hint="eastAsia" w:ascii="方正仿宋_GBK" w:eastAsia="方正仿宋_GBK" w:cs="Arial Unicode MS"/>
                <w:kern w:val="0"/>
                <w:sz w:val="22"/>
                <w:szCs w:val="22"/>
                <w:lang w:val="en-US" w:eastAsia="zh-CN" w:bidi="ar-SA"/>
              </w:rPr>
              <w:t>-</w:t>
            </w:r>
          </w:p>
        </w:tc>
      </w:tr>
      <w:tr>
        <w:tblPrEx>
          <w:tblLayout w:type="fixed"/>
          <w:tblCellMar>
            <w:top w:w="0" w:type="dxa"/>
            <w:left w:w="108" w:type="dxa"/>
            <w:bottom w:w="0" w:type="dxa"/>
            <w:right w:w="108" w:type="dxa"/>
          </w:tblCellMar>
        </w:tblPrEx>
        <w:trPr>
          <w:trHeight w:val="950" w:hRule="atLeast"/>
        </w:trPr>
        <w:tc>
          <w:tcPr>
            <w:tcW w:w="417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2"/>
                <w:szCs w:val="32"/>
                <w:lang w:val="en-US" w:eastAsia="zh-CN"/>
              </w:rPr>
            </w:pPr>
            <w:r>
              <w:rPr>
                <w:rFonts w:hint="eastAsia" w:ascii="方正仿宋_GBK" w:hAnsi="Times New Roman" w:eastAsia="方正仿宋_GBK" w:cs="Arial Unicode MS"/>
                <w:kern w:val="0"/>
                <w:sz w:val="28"/>
                <w:szCs w:val="28"/>
                <w:lang w:val="en-US" w:eastAsia="zh-CN" w:bidi="ar-SA"/>
              </w:rPr>
              <w:t>综合报价</w:t>
            </w:r>
          </w:p>
        </w:tc>
        <w:tc>
          <w:tcPr>
            <w:tcW w:w="5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eastAsia="方正仿宋_GBK" w:cs="Arial Unicode MS"/>
                <w:kern w:val="0"/>
                <w:sz w:val="28"/>
                <w:szCs w:val="28"/>
                <w:lang w:val="en-US" w:eastAsia="zh-CN" w:bidi="ar-SA"/>
              </w:rPr>
            </w:pPr>
            <w:r>
              <w:rPr>
                <w:rFonts w:hint="eastAsia" w:ascii="方正仿宋_GBK" w:eastAsia="方正仿宋_GBK" w:cs="Arial Unicode MS"/>
                <w:kern w:val="0"/>
                <w:sz w:val="28"/>
                <w:szCs w:val="28"/>
                <w:lang w:val="en-US" w:eastAsia="zh-CN" w:bidi="ar-SA"/>
              </w:rPr>
              <w:t>限价：</w:t>
            </w:r>
            <w:r>
              <w:rPr>
                <w:rFonts w:hint="eastAsia" w:eastAsia="方正仿宋_GBK"/>
                <w:kern w:val="0"/>
                <w:sz w:val="28"/>
                <w:szCs w:val="28"/>
                <w:lang w:val="en-US" w:eastAsia="zh-CN"/>
              </w:rPr>
              <w:t>587600元（自填综合价）</w:t>
            </w:r>
          </w:p>
        </w:tc>
      </w:tr>
    </w:tbl>
    <w:p>
      <w:pPr>
        <w:pStyle w:val="2"/>
      </w:pPr>
    </w:p>
    <w:p>
      <w:pPr>
        <w:autoSpaceDE w:val="0"/>
        <w:autoSpaceDN w:val="0"/>
        <w:adjustRightInd w:val="0"/>
        <w:spacing w:line="594" w:lineRule="exact"/>
        <w:jc w:val="center"/>
        <w:rPr>
          <w:rFonts w:hint="eastAsia" w:ascii="方正小标宋_GBK" w:eastAsia="方正小标宋_GBK" w:cs="Arial Unicode MS"/>
          <w:kern w:val="0"/>
          <w:sz w:val="44"/>
          <w:szCs w:val="44"/>
        </w:rPr>
      </w:pPr>
    </w:p>
    <w:p>
      <w:pPr>
        <w:autoSpaceDE w:val="0"/>
        <w:autoSpaceDN w:val="0"/>
        <w:adjustRightInd w:val="0"/>
        <w:spacing w:line="594" w:lineRule="exact"/>
        <w:jc w:val="center"/>
        <w:rPr>
          <w:rFonts w:hint="eastAsia" w:ascii="方正小标宋_GBK" w:eastAsia="方正小标宋_GBK" w:cs="Arial Unicode MS"/>
          <w:kern w:val="0"/>
          <w:sz w:val="44"/>
          <w:szCs w:val="44"/>
        </w:rPr>
      </w:pPr>
    </w:p>
    <w:p>
      <w:pPr>
        <w:autoSpaceDE w:val="0"/>
        <w:autoSpaceDN w:val="0"/>
        <w:adjustRightInd w:val="0"/>
        <w:spacing w:line="594" w:lineRule="exact"/>
        <w:jc w:val="center"/>
        <w:rPr>
          <w:rFonts w:hint="eastAsia" w:ascii="方正小标宋_GBK" w:eastAsia="方正小标宋_GBK" w:cs="Arial Unicode MS"/>
          <w:kern w:val="0"/>
          <w:sz w:val="44"/>
          <w:szCs w:val="44"/>
        </w:rPr>
      </w:pPr>
    </w:p>
    <w:p>
      <w:pPr>
        <w:autoSpaceDE w:val="0"/>
        <w:autoSpaceDN w:val="0"/>
        <w:adjustRightInd w:val="0"/>
        <w:spacing w:line="594" w:lineRule="exact"/>
        <w:jc w:val="center"/>
        <w:rPr>
          <w:rFonts w:hint="eastAsia"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法定代表人身份证明及授权委托书</w:t>
      </w:r>
    </w:p>
    <w:p>
      <w:pPr>
        <w:autoSpaceDE w:val="0"/>
        <w:autoSpaceDN w:val="0"/>
        <w:adjustRightInd w:val="0"/>
        <w:spacing w:line="594" w:lineRule="exact"/>
        <w:rPr>
          <w:rFonts w:ascii="方正仿宋_GBK" w:eastAsia="方正仿宋_GBK" w:cs="Arial Unicode MS"/>
          <w:kern w:val="0"/>
          <w:sz w:val="32"/>
          <w:szCs w:val="32"/>
        </w:rPr>
      </w:pPr>
    </w:p>
    <w:p>
      <w:pPr>
        <w:autoSpaceDE w:val="0"/>
        <w:autoSpaceDN w:val="0"/>
        <w:spacing w:after="120"/>
        <w:jc w:val="center"/>
        <w:rPr>
          <w:rFonts w:ascii="Microsoft JhengHei" w:hAnsi="宋体" w:cs="宋体"/>
          <w:b/>
          <w:kern w:val="0"/>
          <w:sz w:val="25"/>
        </w:rPr>
      </w:pPr>
      <w:r>
        <w:rPr>
          <w:rFonts w:hint="eastAsia" w:ascii="宋体" w:hAnsi="宋体" w:cs="宋体"/>
          <w:b/>
          <w:kern w:val="0"/>
          <w:sz w:val="28"/>
          <w:szCs w:val="28"/>
        </w:rPr>
        <w:t>法定代表人</w:t>
      </w:r>
      <w:r>
        <w:rPr>
          <w:rFonts w:ascii="宋体" w:hAnsi="宋体" w:cs="宋体"/>
          <w:b/>
          <w:kern w:val="0"/>
          <w:sz w:val="28"/>
          <w:szCs w:val="28"/>
        </w:rPr>
        <w:t>（单位负责人）</w:t>
      </w:r>
      <w:r>
        <w:rPr>
          <w:rFonts w:hint="eastAsia" w:ascii="宋体" w:hAnsi="宋体" w:cs="宋体"/>
          <w:b/>
          <w:kern w:val="0"/>
          <w:sz w:val="28"/>
          <w:szCs w:val="28"/>
        </w:rPr>
        <w:t>身份证明</w:t>
      </w:r>
    </w:p>
    <w:p>
      <w:pPr>
        <w:tabs>
          <w:tab w:val="left" w:pos="3928"/>
        </w:tabs>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1"/>
          <w:kern w:val="0"/>
          <w:sz w:val="28"/>
          <w:szCs w:val="32"/>
        </w:rPr>
        <w:t>比选申请人</w:t>
      </w:r>
      <w:r>
        <w:rPr>
          <w:rFonts w:hint="eastAsia" w:ascii="方正仿宋_GB2312" w:hAnsi="方正仿宋_GB2312" w:eastAsia="方正仿宋_GB2312" w:cs="方正仿宋_GB2312"/>
          <w:kern w:val="0"/>
          <w:sz w:val="28"/>
          <w:szCs w:val="32"/>
        </w:rPr>
        <w:t>名</w:t>
      </w:r>
      <w:r>
        <w:rPr>
          <w:rFonts w:hint="eastAsia" w:ascii="方正仿宋_GB2312" w:hAnsi="方正仿宋_GB2312" w:eastAsia="方正仿宋_GB2312" w:cs="方正仿宋_GB2312"/>
          <w:spacing w:val="-3"/>
          <w:kern w:val="0"/>
          <w:sz w:val="28"/>
          <w:szCs w:val="32"/>
        </w:rPr>
        <w:t>称</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姓名</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性别</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spacing w:val="-3"/>
          <w:kern w:val="0"/>
          <w:sz w:val="28"/>
          <w:szCs w:val="32"/>
        </w:rPr>
        <w:t>龄</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1"/>
          <w:kern w:val="0"/>
          <w:sz w:val="28"/>
          <w:szCs w:val="32"/>
        </w:rPr>
        <w:t>职</w:t>
      </w:r>
      <w:r>
        <w:rPr>
          <w:rFonts w:hint="eastAsia" w:ascii="方正仿宋_GB2312" w:hAnsi="方正仿宋_GB2312" w:eastAsia="方正仿宋_GB2312" w:cs="方正仿宋_GB2312"/>
          <w:spacing w:val="-3"/>
          <w:kern w:val="0"/>
          <w:sz w:val="28"/>
          <w:szCs w:val="32"/>
        </w:rPr>
        <w:t>务</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832"/>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6"/>
          <w:kern w:val="0"/>
          <w:sz w:val="28"/>
          <w:szCs w:val="32"/>
        </w:rPr>
        <w:t>）</w:t>
      </w:r>
    </w:p>
    <w:p>
      <w:pPr>
        <w:autoSpaceDE w:val="0"/>
        <w:autoSpaceDN w:val="0"/>
        <w:spacing w:before="10" w:after="120"/>
        <w:jc w:val="left"/>
        <w:rPr>
          <w:rFonts w:ascii="方正仿宋_GB2312" w:hAnsi="方正仿宋_GB2312" w:eastAsia="方正仿宋_GB2312" w:cs="方正仿宋_GB2312"/>
          <w:kern w:val="0"/>
          <w:sz w:val="11"/>
          <w:szCs w:val="32"/>
        </w:rPr>
      </w:pP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特此证明。</w:t>
      </w:r>
    </w:p>
    <w:p>
      <w:pPr>
        <w:autoSpaceDE w:val="0"/>
        <w:autoSpaceDN w:val="0"/>
        <w:spacing w:before="3" w:after="120"/>
        <w:jc w:val="left"/>
        <w:rPr>
          <w:rFonts w:ascii="方正仿宋_GB2312" w:hAnsi="方正仿宋_GB2312" w:eastAsia="方正仿宋_GB2312" w:cs="方正仿宋_GB2312"/>
          <w:kern w:val="0"/>
          <w:sz w:val="32"/>
          <w:szCs w:val="32"/>
        </w:rPr>
      </w:pPr>
    </w:p>
    <w:p>
      <w:pPr>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附：法定代表人（单位负责人）身份证复印件或双面扫描件。</w:t>
      </w:r>
    </w:p>
    <w:p>
      <w:pPr>
        <w:autoSpaceDE w:val="0"/>
        <w:autoSpaceDN w:val="0"/>
        <w:spacing w:before="1" w:after="120"/>
        <w:ind w:left="100"/>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注：本身份证明需由比选申请人加盖单位法人章。</w:t>
      </w: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before="11" w:after="120"/>
        <w:jc w:val="left"/>
        <w:rPr>
          <w:rFonts w:ascii="方正仿宋_GB2312" w:hAnsi="方正仿宋_GB2312" w:eastAsia="方正仿宋_GB2312" w:cs="方正仿宋_GB2312"/>
          <w:kern w:val="0"/>
          <w:szCs w:val="32"/>
        </w:rPr>
      </w:pPr>
    </w:p>
    <w:p>
      <w:pPr>
        <w:tabs>
          <w:tab w:val="left" w:pos="6521"/>
        </w:tabs>
        <w:autoSpaceDE w:val="0"/>
        <w:autoSpaceDN w:val="0"/>
        <w:spacing w:before="1" w:after="120"/>
        <w:ind w:left="4212"/>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3"/>
          <w:kern w:val="0"/>
          <w:sz w:val="28"/>
          <w:szCs w:val="32"/>
        </w:rPr>
        <w:t>比选申请人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位法人章</w:t>
      </w:r>
      <w:r>
        <w:rPr>
          <w:rFonts w:hint="eastAsia" w:ascii="方正仿宋_GB2312" w:hAnsi="方正仿宋_GB2312" w:eastAsia="方正仿宋_GB2312" w:cs="方正仿宋_GB2312"/>
          <w:kern w:val="0"/>
          <w:sz w:val="28"/>
          <w:szCs w:val="32"/>
        </w:rPr>
        <w:t>）</w:t>
      </w:r>
    </w:p>
    <w:p>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月</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日</w:t>
      </w:r>
    </w:p>
    <w:p>
      <w:pPr>
        <w:autoSpaceDE w:val="0"/>
        <w:autoSpaceDN w:val="0"/>
        <w:spacing w:after="120"/>
        <w:jc w:val="left"/>
        <w:rPr>
          <w:rFonts w:ascii="方正仿宋_GB2312" w:hAnsi="方正仿宋_GB2312" w:eastAsia="方正仿宋_GB2312" w:cs="方正仿宋_GB2312"/>
          <w:kern w:val="0"/>
          <w:sz w:val="28"/>
          <w:szCs w:val="32"/>
        </w:rPr>
      </w:pPr>
    </w:p>
    <w:p>
      <w:pPr>
        <w:tabs>
          <w:tab w:val="left" w:pos="6521"/>
        </w:tabs>
        <w:autoSpaceDE w:val="0"/>
        <w:autoSpaceDN w:val="0"/>
        <w:spacing w:before="1" w:after="120"/>
        <w:jc w:val="left"/>
        <w:rPr>
          <w:rFonts w:ascii="方正仿宋_GB2312" w:hAnsi="方正仿宋_GB2312" w:eastAsia="方正仿宋_GB2312" w:cs="方正仿宋_GB2312"/>
          <w:spacing w:val="-3"/>
          <w:kern w:val="0"/>
          <w:sz w:val="28"/>
          <w:szCs w:val="32"/>
        </w:rPr>
      </w:pPr>
      <w:r>
        <w:rPr>
          <w:rFonts w:hint="eastAsia" w:ascii="方正仿宋_GB2312" w:hAnsi="方正仿宋_GB2312" w:eastAsia="方正仿宋_GB2312" w:cs="方正仿宋_GB2312"/>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ascii="方正仿宋_GBK" w:eastAsia="方正仿宋_GBK" w:cs="Arial Unicode MS"/>
          <w:kern w:val="0"/>
          <w:sz w:val="32"/>
          <w:szCs w:val="32"/>
        </w:rPr>
      </w:pPr>
    </w:p>
    <w:p>
      <w:pPr>
        <w:pStyle w:val="3"/>
      </w:pPr>
    </w:p>
    <w:p>
      <w:pPr>
        <w:autoSpaceDE w:val="0"/>
        <w:autoSpaceDN w:val="0"/>
        <w:spacing w:after="120"/>
        <w:jc w:val="center"/>
        <w:rPr>
          <w:rFonts w:hint="eastAsia" w:ascii="宋体" w:hAnsi="宋体" w:cs="宋体"/>
          <w:b/>
          <w:kern w:val="0"/>
          <w:sz w:val="36"/>
          <w:szCs w:val="36"/>
        </w:rPr>
      </w:pPr>
    </w:p>
    <w:p>
      <w:pPr>
        <w:autoSpaceDE w:val="0"/>
        <w:autoSpaceDN w:val="0"/>
        <w:adjustRightInd w:val="0"/>
        <w:spacing w:line="594" w:lineRule="exact"/>
        <w:jc w:val="center"/>
        <w:rPr>
          <w:rFonts w:hint="eastAsia" w:ascii="方正小标宋_GBK" w:eastAsia="方正小标宋_GBK" w:cs="Arial Unicode MS"/>
          <w:kern w:val="0"/>
          <w:sz w:val="44"/>
          <w:szCs w:val="44"/>
        </w:rPr>
      </w:pPr>
      <w:r>
        <w:rPr>
          <w:rFonts w:hint="eastAsia" w:ascii="方正小标宋_GBK" w:eastAsia="方正小标宋_GBK" w:cs="Arial Unicode MS"/>
          <w:kern w:val="0"/>
          <w:sz w:val="44"/>
          <w:szCs w:val="44"/>
        </w:rPr>
        <w:t>授权委托书</w:t>
      </w:r>
    </w:p>
    <w:p>
      <w:pPr>
        <w:pStyle w:val="18"/>
        <w:rPr>
          <w:rFonts w:hint="default" w:cs="宋体"/>
          <w:b/>
          <w:color w:val="auto"/>
          <w:sz w:val="36"/>
          <w:szCs w:val="36"/>
        </w:rPr>
      </w:pPr>
    </w:p>
    <w:p>
      <w:pPr>
        <w:pStyle w:val="18"/>
        <w:rPr>
          <w:rFonts w:hint="default" w:cs="宋体"/>
          <w:b/>
          <w:color w:val="auto"/>
          <w:sz w:val="36"/>
          <w:szCs w:val="36"/>
        </w:rPr>
      </w:pPr>
    </w:p>
    <w:p>
      <w:pPr>
        <w:tabs>
          <w:tab w:val="left" w:pos="2421"/>
          <w:tab w:val="left" w:pos="5585"/>
        </w:tabs>
        <w:autoSpaceDE w:val="0"/>
        <w:autoSpaceDN w:val="0"/>
        <w:spacing w:after="120"/>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本人</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姓</w:t>
      </w:r>
      <w:r>
        <w:rPr>
          <w:rFonts w:hint="eastAsia" w:ascii="方正仿宋_GB2312" w:hAnsi="方正仿宋_GB2312" w:eastAsia="方正仿宋_GB2312" w:cs="方正仿宋_GB2312"/>
          <w:kern w:val="0"/>
          <w:sz w:val="28"/>
          <w:szCs w:val="32"/>
        </w:rPr>
        <w:t>名）系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代表人</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单位负责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4"/>
          <w:kern w:val="0"/>
          <w:sz w:val="28"/>
          <w:szCs w:val="32"/>
        </w:rPr>
        <w:t>）</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现</w:t>
      </w:r>
      <w:r>
        <w:rPr>
          <w:rFonts w:hint="eastAsia" w:ascii="方正仿宋_GB2312" w:hAnsi="方正仿宋_GB2312" w:eastAsia="方正仿宋_GB2312" w:cs="方正仿宋_GB2312"/>
          <w:kern w:val="0"/>
          <w:sz w:val="28"/>
          <w:szCs w:val="32"/>
        </w:rPr>
        <w:t>委</w:t>
      </w:r>
      <w:r>
        <w:rPr>
          <w:rFonts w:hint="eastAsia" w:ascii="方正仿宋_GB2312" w:hAnsi="方正仿宋_GB2312" w:eastAsia="方正仿宋_GB2312" w:cs="方正仿宋_GB2312"/>
          <w:spacing w:val="-1"/>
          <w:kern w:val="0"/>
          <w:sz w:val="28"/>
          <w:szCs w:val="32"/>
        </w:rPr>
        <w:t>托</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（姓名）为我</w:t>
      </w:r>
      <w:r>
        <w:rPr>
          <w:rFonts w:hint="eastAsia" w:ascii="方正仿宋_GB2312" w:hAnsi="方正仿宋_GB2312" w:eastAsia="方正仿宋_GB2312" w:cs="方正仿宋_GB2312"/>
          <w:spacing w:val="-3"/>
          <w:kern w:val="0"/>
          <w:sz w:val="28"/>
          <w:szCs w:val="32"/>
        </w:rPr>
        <w:t>方代</w:t>
      </w:r>
      <w:r>
        <w:rPr>
          <w:rFonts w:hint="eastAsia" w:ascii="方正仿宋_GB2312" w:hAnsi="方正仿宋_GB2312" w:eastAsia="方正仿宋_GB2312" w:cs="方正仿宋_GB2312"/>
          <w:kern w:val="0"/>
          <w:sz w:val="28"/>
          <w:szCs w:val="32"/>
        </w:rPr>
        <w:t>理人。代理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根据授</w:t>
      </w:r>
      <w:r>
        <w:rPr>
          <w:rFonts w:hint="eastAsia" w:ascii="方正仿宋_GB2312" w:hAnsi="方正仿宋_GB2312" w:eastAsia="方正仿宋_GB2312" w:cs="方正仿宋_GB2312"/>
          <w:spacing w:val="-3"/>
          <w:kern w:val="0"/>
          <w:sz w:val="28"/>
          <w:szCs w:val="32"/>
        </w:rPr>
        <w:t>权，</w:t>
      </w:r>
      <w:r>
        <w:rPr>
          <w:rFonts w:hint="eastAsia" w:ascii="方正仿宋_GB2312" w:hAnsi="方正仿宋_GB2312" w:eastAsia="方正仿宋_GB2312" w:cs="方正仿宋_GB2312"/>
          <w:kern w:val="0"/>
          <w:sz w:val="28"/>
          <w:szCs w:val="32"/>
        </w:rPr>
        <w:t>以我方名义</w:t>
      </w:r>
      <w:r>
        <w:rPr>
          <w:rFonts w:hint="eastAsia" w:ascii="方正仿宋_GB2312" w:hAnsi="方正仿宋_GB2312" w:eastAsia="方正仿宋_GB2312" w:cs="方正仿宋_GB2312"/>
          <w:spacing w:val="-3"/>
          <w:kern w:val="0"/>
          <w:sz w:val="28"/>
          <w:szCs w:val="32"/>
        </w:rPr>
        <w:t>签</w:t>
      </w:r>
      <w:r>
        <w:rPr>
          <w:rFonts w:hint="eastAsia" w:ascii="方正仿宋_GB2312" w:hAnsi="方正仿宋_GB2312" w:eastAsia="方正仿宋_GB2312" w:cs="方正仿宋_GB2312"/>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期</w:t>
      </w:r>
      <w:r>
        <w:rPr>
          <w:rFonts w:hint="eastAsia" w:ascii="方正仿宋_GB2312" w:hAnsi="方正仿宋_GB2312" w:eastAsia="方正仿宋_GB2312" w:cs="方正仿宋_GB2312"/>
          <w:kern w:val="0"/>
          <w:sz w:val="28"/>
          <w:szCs w:val="32"/>
        </w:rPr>
        <w:t>限</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w:t>
      </w: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代理人无转委托权。</w:t>
      </w:r>
    </w:p>
    <w:p>
      <w:pPr>
        <w:autoSpaceDE w:val="0"/>
        <w:autoSpaceDN w:val="0"/>
        <w:spacing w:before="8" w:after="120"/>
        <w:jc w:val="left"/>
        <w:rPr>
          <w:rFonts w:ascii="方正仿宋_GB2312" w:hAnsi="方正仿宋_GB2312" w:eastAsia="方正仿宋_GB2312" w:cs="方正仿宋_GB2312"/>
          <w:kern w:val="0"/>
          <w:sz w:val="20"/>
          <w:szCs w:val="32"/>
        </w:rPr>
      </w:pPr>
    </w:p>
    <w:p>
      <w:pPr>
        <w:tabs>
          <w:tab w:val="left" w:pos="3216"/>
          <w:tab w:val="left" w:pos="3636"/>
          <w:tab w:val="left" w:pos="7241"/>
        </w:tabs>
        <w:autoSpaceDE w:val="0"/>
        <w:autoSpaceDN w:val="0"/>
        <w:spacing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投</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kern w:val="0"/>
          <w:sz w:val="28"/>
          <w:szCs w:val="32"/>
        </w:rPr>
        <w:t>标</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w:t>
      </w:r>
      <w:r>
        <w:rPr>
          <w:rFonts w:hint="eastAsia" w:ascii="方正仿宋_GB2312" w:hAnsi="方正仿宋_GB2312" w:eastAsia="方正仿宋_GB2312" w:cs="方正仿宋_GB2312"/>
          <w:kern w:val="0"/>
          <w:sz w:val="28"/>
          <w:szCs w:val="32"/>
        </w:rPr>
        <w:t>法人</w:t>
      </w:r>
      <w:r>
        <w:rPr>
          <w:rFonts w:hint="eastAsia" w:ascii="方正仿宋_GB2312" w:hAnsi="方正仿宋_GB2312" w:eastAsia="方正仿宋_GB2312" w:cs="方正仿宋_GB2312"/>
          <w:spacing w:val="-3"/>
          <w:kern w:val="0"/>
          <w:sz w:val="28"/>
          <w:szCs w:val="32"/>
        </w:rPr>
        <w:t>章</w:t>
      </w:r>
      <w:r>
        <w:rPr>
          <w:rFonts w:hint="eastAsia" w:ascii="方正仿宋_GB2312" w:hAnsi="方正仿宋_GB2312" w:eastAsia="方正仿宋_GB2312" w:cs="方正仿宋_GB2312"/>
          <w:kern w:val="0"/>
          <w:sz w:val="28"/>
          <w:szCs w:val="32"/>
        </w:rPr>
        <w:t>）</w:t>
      </w:r>
    </w:p>
    <w:p>
      <w:pPr>
        <w:tabs>
          <w:tab w:val="left" w:pos="7661"/>
        </w:tabs>
        <w:autoSpaceDE w:val="0"/>
        <w:autoSpaceDN w:val="0"/>
        <w:spacing w:before="43" w:after="120" w:line="360" w:lineRule="auto"/>
        <w:ind w:left="279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法定</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8"/>
          <w:kern w:val="0"/>
          <w:sz w:val="28"/>
          <w:szCs w:val="32"/>
        </w:rPr>
        <w:t>）</w:t>
      </w:r>
      <w:r>
        <w:rPr>
          <w:rFonts w:hint="eastAsia" w:ascii="方正仿宋_GB2312" w:hAnsi="方正仿宋_GB2312" w:eastAsia="方正仿宋_GB2312" w:cs="方正仿宋_GB2312"/>
          <w:spacing w:val="-1"/>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7661"/>
        </w:tabs>
        <w:autoSpaceDE w:val="0"/>
        <w:autoSpaceDN w:val="0"/>
        <w:spacing w:before="44"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月</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日</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tcPr>
          <w:p>
            <w:pPr>
              <w:jc w:val="center"/>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身份证复印件或扫描件</w:t>
            </w:r>
          </w:p>
          <w:p>
            <w:pPr>
              <w:jc w:val="center"/>
              <w:rPr>
                <w:rFonts w:ascii="宋体" w:hAnsi="宋体"/>
                <w:sz w:val="24"/>
              </w:rPr>
            </w:pPr>
            <w:r>
              <w:rPr>
                <w:rFonts w:hint="eastAsia" w:ascii="宋体" w:hAnsi="宋体"/>
                <w:sz w:val="24"/>
              </w:rPr>
              <w:t>双面</w:t>
            </w:r>
          </w:p>
        </w:tc>
        <w:tc>
          <w:tcPr>
            <w:tcW w:w="4261" w:type="dxa"/>
          </w:tcPr>
          <w:p>
            <w:pPr>
              <w:jc w:val="center"/>
              <w:rPr>
                <w:rFonts w:ascii="宋体" w:hAnsi="宋体"/>
                <w:sz w:val="24"/>
              </w:rPr>
            </w:pPr>
            <w:r>
              <w:rPr>
                <w:rFonts w:hint="eastAsia" w:ascii="宋体" w:hAnsi="宋体"/>
                <w:sz w:val="24"/>
              </w:rPr>
              <w:t>委托代理人身份证复印件或扫描件</w:t>
            </w:r>
          </w:p>
          <w:p>
            <w:pPr>
              <w:jc w:val="center"/>
              <w:rPr>
                <w:rFonts w:ascii="宋体" w:hAnsi="宋体"/>
                <w:sz w:val="24"/>
              </w:rPr>
            </w:pPr>
            <w:r>
              <w:rPr>
                <w:rFonts w:hint="eastAsia" w:ascii="宋体" w:hAnsi="宋体"/>
                <w:sz w:val="24"/>
              </w:rPr>
              <w:t>双面</w:t>
            </w:r>
          </w:p>
        </w:tc>
      </w:tr>
    </w:tbl>
    <w:p>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注：</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2、法定代表人（单位负责人）身份证明及授权委托书原件装入投标文件一并递交。</w:t>
      </w:r>
      <w:bookmarkStart w:id="0" w:name="_bookmark159"/>
      <w:bookmarkEnd w:id="0"/>
    </w:p>
    <w:p>
      <w:pPr>
        <w:pStyle w:val="5"/>
      </w:pPr>
      <w:bookmarkStart w:id="1" w:name="_GoBack"/>
      <w:bookmarkEnd w:id="1"/>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微电园餐厅智能管理系统集成</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采购合同</w:t>
      </w:r>
    </w:p>
    <w:p>
      <w:pPr>
        <w:snapToGrid w:val="0"/>
        <w:spacing w:line="380" w:lineRule="exact"/>
        <w:rPr>
          <w:rFonts w:hint="eastAsia" w:ascii="仿宋" w:hAnsi="仿宋" w:eastAsia="仿宋"/>
          <w:sz w:val="24"/>
        </w:rPr>
      </w:pPr>
    </w:p>
    <w:p>
      <w:pPr>
        <w:snapToGrid w:val="0"/>
        <w:spacing w:line="380" w:lineRule="exact"/>
        <w:rPr>
          <w:rFonts w:ascii="仿宋" w:hAnsi="仿宋" w:eastAsia="仿宋"/>
          <w:sz w:val="24"/>
        </w:rPr>
      </w:pPr>
      <w:r>
        <w:rPr>
          <w:rFonts w:hint="eastAsia" w:ascii="仿宋" w:hAnsi="仿宋" w:eastAsia="仿宋"/>
          <w:sz w:val="24"/>
        </w:rPr>
        <w:t>甲方:重庆西永微电子产业园开发有限公司</w:t>
      </w:r>
    </w:p>
    <w:p>
      <w:pPr>
        <w:snapToGrid w:val="0"/>
        <w:spacing w:line="380" w:lineRule="exact"/>
        <w:rPr>
          <w:rFonts w:hint="default"/>
        </w:rPr>
      </w:pPr>
      <w:r>
        <w:rPr>
          <w:rFonts w:hint="eastAsia" w:ascii="仿宋" w:hAnsi="仿宋" w:eastAsia="仿宋"/>
          <w:sz w:val="24"/>
        </w:rPr>
        <w:t>乙方:</w:t>
      </w:r>
    </w:p>
    <w:p>
      <w:pPr>
        <w:snapToGrid w:val="0"/>
        <w:spacing w:line="380" w:lineRule="exact"/>
        <w:rPr>
          <w:rFonts w:ascii="仿宋" w:hAnsi="仿宋" w:eastAsia="仿宋"/>
          <w:sz w:val="24"/>
        </w:rPr>
      </w:pPr>
      <w:r>
        <w:rPr>
          <w:rFonts w:hint="eastAsia" w:ascii="仿宋" w:hAnsi="仿宋" w:eastAsia="仿宋"/>
          <w:sz w:val="24"/>
        </w:rPr>
        <w:t>经双方协商一致，达成以下购销合同：</w:t>
      </w:r>
    </w:p>
    <w:tbl>
      <w:tblPr>
        <w:tblStyle w:val="16"/>
        <w:tblW w:w="963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640"/>
        <w:gridCol w:w="193"/>
        <w:gridCol w:w="1211"/>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560" w:type="dxa"/>
            <w:vAlign w:val="center"/>
          </w:tcPr>
          <w:p>
            <w:pPr>
              <w:snapToGrid w:val="0"/>
              <w:spacing w:line="340" w:lineRule="exact"/>
              <w:jc w:val="center"/>
              <w:rPr>
                <w:rFonts w:ascii="仿宋" w:hAnsi="仿宋" w:eastAsia="仿宋"/>
                <w:sz w:val="24"/>
              </w:rPr>
            </w:pPr>
            <w:r>
              <w:rPr>
                <w:rFonts w:hint="eastAsia" w:ascii="仿宋" w:hAnsi="仿宋" w:eastAsia="仿宋"/>
                <w:sz w:val="24"/>
              </w:rPr>
              <w:t>总价</w:t>
            </w:r>
          </w:p>
        </w:tc>
        <w:tc>
          <w:tcPr>
            <w:tcW w:w="2640" w:type="dxa"/>
            <w:vAlign w:val="center"/>
          </w:tcPr>
          <w:p>
            <w:pPr>
              <w:snapToGrid w:val="0"/>
              <w:spacing w:line="340" w:lineRule="exact"/>
              <w:jc w:val="center"/>
              <w:rPr>
                <w:rFonts w:ascii="仿宋" w:hAnsi="仿宋" w:eastAsia="仿宋"/>
                <w:sz w:val="24"/>
              </w:rPr>
            </w:pPr>
          </w:p>
        </w:tc>
        <w:tc>
          <w:tcPr>
            <w:tcW w:w="1404" w:type="dxa"/>
            <w:gridSpan w:val="2"/>
            <w:vAlign w:val="center"/>
          </w:tcPr>
          <w:p>
            <w:pPr>
              <w:snapToGrid w:val="0"/>
              <w:spacing w:line="340" w:lineRule="exact"/>
              <w:jc w:val="center"/>
              <w:rPr>
                <w:rFonts w:hint="eastAsia" w:ascii="仿宋" w:hAnsi="仿宋" w:eastAsia="仿宋"/>
                <w:sz w:val="24"/>
                <w:lang w:eastAsia="zh-CN"/>
              </w:rPr>
            </w:pPr>
            <w:r>
              <w:rPr>
                <w:rFonts w:hint="eastAsia" w:ascii="仿宋" w:hAnsi="仿宋" w:eastAsia="仿宋"/>
                <w:sz w:val="24"/>
                <w:lang w:val="en-US" w:eastAsia="zh-CN"/>
              </w:rPr>
              <w:t>大写</w:t>
            </w:r>
          </w:p>
        </w:tc>
        <w:tc>
          <w:tcPr>
            <w:tcW w:w="4032" w:type="dxa"/>
            <w:vAlign w:val="center"/>
          </w:tcPr>
          <w:p>
            <w:pPr>
              <w:snapToGrid w:val="0"/>
              <w:spacing w:line="340" w:lineRule="exact"/>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36" w:type="dxa"/>
            <w:gridSpan w:val="5"/>
            <w:vAlign w:val="center"/>
          </w:tcPr>
          <w:p>
            <w:pPr>
              <w:snapToGrid w:val="0"/>
              <w:spacing w:line="340" w:lineRule="exact"/>
              <w:rPr>
                <w:rFonts w:ascii="仿宋" w:hAnsi="仿宋" w:eastAsia="仿宋"/>
                <w:sz w:val="24"/>
              </w:rPr>
            </w:pPr>
            <w:r>
              <w:rPr>
                <w:rFonts w:hint="eastAsia" w:ascii="仿宋" w:hAnsi="仿宋" w:eastAsia="仿宋"/>
                <w:sz w:val="24"/>
              </w:rPr>
              <w:t>商品名称</w:t>
            </w:r>
            <w:r>
              <w:rPr>
                <w:rFonts w:hint="eastAsia" w:ascii="仿宋" w:hAnsi="仿宋" w:eastAsia="仿宋"/>
                <w:sz w:val="24"/>
                <w:lang w:eastAsia="zh-CN"/>
              </w:rPr>
              <w:t>、</w:t>
            </w:r>
            <w:r>
              <w:rPr>
                <w:rFonts w:hint="eastAsia" w:ascii="仿宋" w:hAnsi="仿宋" w:eastAsia="仿宋"/>
                <w:sz w:val="24"/>
              </w:rPr>
              <w:t>规格型号</w:t>
            </w:r>
            <w:r>
              <w:rPr>
                <w:rFonts w:hint="eastAsia" w:ascii="仿宋" w:hAnsi="仿宋" w:eastAsia="仿宋"/>
                <w:sz w:val="24"/>
                <w:lang w:eastAsia="zh-CN"/>
              </w:rPr>
              <w:t>、</w:t>
            </w:r>
            <w:r>
              <w:rPr>
                <w:rFonts w:hint="eastAsia" w:ascii="仿宋" w:hAnsi="仿宋" w:eastAsia="仿宋"/>
                <w:sz w:val="24"/>
              </w:rPr>
              <w:t>数量</w:t>
            </w:r>
            <w:r>
              <w:rPr>
                <w:rFonts w:hint="eastAsia" w:ascii="仿宋" w:hAnsi="仿宋" w:eastAsia="仿宋"/>
                <w:sz w:val="24"/>
                <w:lang w:eastAsia="zh-CN"/>
              </w:rPr>
              <w:t>、</w:t>
            </w:r>
            <w:r>
              <w:rPr>
                <w:rFonts w:hint="eastAsia" w:ascii="仿宋" w:hAnsi="仿宋" w:eastAsia="仿宋"/>
                <w:sz w:val="24"/>
              </w:rPr>
              <w:t>单价</w:t>
            </w:r>
            <w:r>
              <w:rPr>
                <w:rFonts w:hint="eastAsia" w:ascii="仿宋" w:hAnsi="仿宋" w:eastAsia="仿宋"/>
                <w:sz w:val="24"/>
                <w:lang w:val="en-US" w:eastAsia="zh-CN"/>
              </w:rPr>
              <w:t>等</w:t>
            </w:r>
            <w:r>
              <w:rPr>
                <w:rFonts w:hint="eastAsia" w:ascii="仿宋" w:hAnsi="仿宋" w:eastAsia="仿宋"/>
                <w:sz w:val="24"/>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一、质量要求和技术标准。乙方提供的商品必须是全新的，完全符合国家有关技术标准，乙方的质量保证及售后服务承诺如下：</w:t>
            </w:r>
          </w:p>
          <w:p>
            <w:pPr>
              <w:snapToGrid w:val="0"/>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免费售后维保</w:t>
            </w:r>
            <w:r>
              <w:rPr>
                <w:rFonts w:ascii="仿宋" w:hAnsi="仿宋" w:eastAsia="仿宋"/>
                <w:sz w:val="24"/>
              </w:rPr>
              <w:t>期限：</w:t>
            </w:r>
            <w:r>
              <w:rPr>
                <w:rFonts w:hint="eastAsia" w:ascii="仿宋" w:hAnsi="仿宋" w:eastAsia="仿宋"/>
                <w:sz w:val="24"/>
              </w:rPr>
              <w:t>两年，自系统验收合格次日起算。</w:t>
            </w:r>
          </w:p>
          <w:p>
            <w:pPr>
              <w:snapToGrid w:val="0"/>
              <w:spacing w:line="340" w:lineRule="exact"/>
              <w:ind w:firstLine="480" w:firstLineChars="200"/>
              <w:rPr>
                <w:rFonts w:ascii="仿宋" w:hAnsi="仿宋" w:eastAsia="仿宋"/>
                <w:sz w:val="24"/>
              </w:rPr>
            </w:pPr>
            <w:r>
              <w:rPr>
                <w:rFonts w:ascii="仿宋" w:hAnsi="仿宋" w:eastAsia="仿宋"/>
                <w:sz w:val="24"/>
              </w:rPr>
              <w:t>2、保修范围：</w:t>
            </w:r>
            <w:r>
              <w:rPr>
                <w:rFonts w:hint="eastAsia" w:ascii="仿宋" w:hAnsi="仿宋" w:eastAsia="仿宋"/>
                <w:sz w:val="24"/>
              </w:rPr>
              <w:t>属于国家规定“三包”范围的，按国家“三包”规定执行；</w:t>
            </w:r>
            <w:r>
              <w:rPr>
                <w:rFonts w:hint="eastAsia" w:ascii="方正仿宋_GBK" w:hAnsi="宋体" w:eastAsia="方正仿宋_GBK"/>
                <w:bCs/>
                <w:sz w:val="24"/>
              </w:rPr>
              <w:t>质量保证期承诺优于国家“三包”规定的，按比选申请人实际承诺执行。</w:t>
            </w:r>
          </w:p>
          <w:p>
            <w:pPr>
              <w:snapToGrid w:val="0"/>
              <w:spacing w:line="340" w:lineRule="exact"/>
              <w:ind w:firstLine="480" w:firstLineChars="200"/>
              <w:rPr>
                <w:rFonts w:ascii="仿宋" w:hAnsi="仿宋" w:eastAsia="仿宋"/>
                <w:sz w:val="24"/>
              </w:rPr>
            </w:pPr>
            <w:r>
              <w:rPr>
                <w:rFonts w:ascii="仿宋" w:hAnsi="仿宋" w:eastAsia="仿宋"/>
                <w:sz w:val="24"/>
              </w:rPr>
              <w:t>3、服务措施：</w:t>
            </w:r>
            <w:r>
              <w:rPr>
                <w:rFonts w:hint="eastAsia" w:ascii="仿宋" w:hAnsi="仿宋" w:eastAsia="仿宋"/>
                <w:sz w:val="24"/>
              </w:rPr>
              <w:t>乙方</w:t>
            </w:r>
            <w:r>
              <w:rPr>
                <w:rFonts w:hint="eastAsia" w:ascii="仿宋" w:hAnsi="仿宋" w:eastAsia="仿宋"/>
                <w:sz w:val="24"/>
                <w:lang w:val="en-US" w:eastAsia="zh-CN"/>
              </w:rPr>
              <w:t>提供24小时远程技术支持；无法远程解决的，乙方24小时内安排</w:t>
            </w:r>
            <w:r>
              <w:rPr>
                <w:rFonts w:hint="eastAsia" w:ascii="仿宋" w:hAnsi="仿宋" w:eastAsia="仿宋"/>
                <w:sz w:val="24"/>
              </w:rPr>
              <w:t>专业的售后人员上门服务</w:t>
            </w:r>
            <w:r>
              <w:rPr>
                <w:rFonts w:hint="eastAsia" w:ascii="仿宋" w:hAnsi="仿宋" w:eastAsia="仿宋"/>
                <w:sz w:val="24"/>
                <w:lang w:eastAsia="zh-CN"/>
              </w:rPr>
              <w:t>；</w:t>
            </w:r>
            <w:r>
              <w:rPr>
                <w:rFonts w:hint="eastAsia" w:ascii="仿宋" w:hAnsi="仿宋" w:eastAsia="仿宋"/>
                <w:sz w:val="24"/>
                <w:lang w:val="en-US" w:eastAsia="zh-CN"/>
              </w:rPr>
              <w:t>产品如有质量问题，48小时内免费更换。</w:t>
            </w:r>
          </w:p>
          <w:p>
            <w:pPr>
              <w:snapToGrid w:val="0"/>
              <w:spacing w:line="340" w:lineRule="exact"/>
              <w:ind w:firstLine="480" w:firstLineChars="200"/>
              <w:rPr>
                <w:rFonts w:ascii="仿宋" w:hAnsi="仿宋" w:eastAsia="仿宋"/>
                <w:sz w:val="24"/>
              </w:rPr>
            </w:pPr>
            <w:r>
              <w:rPr>
                <w:rFonts w:ascii="仿宋" w:hAnsi="仿宋" w:eastAsia="仿宋"/>
                <w:sz w:val="24"/>
              </w:rPr>
              <w:t>4、质保期后服务：</w:t>
            </w:r>
            <w:r>
              <w:rPr>
                <w:rFonts w:hint="eastAsia" w:ascii="仿宋" w:hAnsi="仿宋" w:eastAsia="仿宋"/>
                <w:sz w:val="24"/>
              </w:rPr>
              <w:t>乙方将以</w:t>
            </w:r>
            <w:r>
              <w:rPr>
                <w:rFonts w:hint="eastAsia" w:ascii="仿宋" w:hAnsi="仿宋" w:eastAsia="仿宋"/>
                <w:sz w:val="24"/>
                <w:lang w:val="en-US" w:eastAsia="zh-CN"/>
              </w:rPr>
              <w:t>低于市场价格</w:t>
            </w:r>
            <w:r>
              <w:rPr>
                <w:rFonts w:hint="eastAsia" w:ascii="仿宋" w:hAnsi="仿宋" w:eastAsia="仿宋"/>
                <w:sz w:val="24"/>
              </w:rPr>
              <w:t>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二、随机备品、附件、工具数量及供应方法：乙方提供备品备件，保证甲方应急所需。使用的维修零配件为原厂配件，未经甲方同意不得使用非原厂配件。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三、交付方式：软件开发及货物交付期为合同签订后</w:t>
            </w:r>
            <w:r>
              <w:rPr>
                <w:rFonts w:hint="eastAsia" w:ascii="仿宋" w:hAnsi="仿宋" w:eastAsia="仿宋"/>
                <w:sz w:val="24"/>
                <w:lang w:val="en-US" w:eastAsia="zh-CN"/>
              </w:rPr>
              <w:t>6</w:t>
            </w:r>
            <w:r>
              <w:rPr>
                <w:rFonts w:hint="eastAsia" w:ascii="仿宋" w:hAnsi="仿宋" w:eastAsia="仿宋"/>
                <w:sz w:val="24"/>
              </w:rPr>
              <w:t>0个日历日；乙方负责上门至甲方指定地点部署，并进行安装调试合格后交付，交通费、安装费、保险费、管理费、测试费、培训费等所有费用均由乙方自行承担。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四、验收标准、方法：</w:t>
            </w:r>
          </w:p>
          <w:p>
            <w:pPr>
              <w:pStyle w:val="11"/>
              <w:spacing w:line="340" w:lineRule="exact"/>
              <w:ind w:firstLine="480" w:firstLineChars="200"/>
              <w:rPr>
                <w:rFonts w:ascii="仿宋" w:hAnsi="仿宋" w:eastAsia="仿宋"/>
                <w:sz w:val="24"/>
              </w:rPr>
            </w:pPr>
            <w:r>
              <w:rPr>
                <w:rFonts w:hint="eastAsia" w:ascii="仿宋" w:hAnsi="仿宋" w:eastAsia="仿宋"/>
                <w:sz w:val="24"/>
              </w:rPr>
              <w:t>1、货物到达现场后，乙方应经甲方或其指定验收单位清点品名、规格、数量；检查外观，作出过程验收记录，双方签字确认。</w:t>
            </w:r>
          </w:p>
          <w:p>
            <w:pPr>
              <w:pStyle w:val="11"/>
              <w:spacing w:line="340" w:lineRule="exact"/>
              <w:ind w:firstLine="480" w:firstLineChars="200"/>
              <w:rPr>
                <w:rFonts w:ascii="仿宋" w:hAnsi="仿宋" w:eastAsia="仿宋"/>
                <w:sz w:val="24"/>
              </w:rPr>
            </w:pPr>
            <w:r>
              <w:rPr>
                <w:rFonts w:hint="eastAsia" w:ascii="仿宋" w:hAnsi="仿宋" w:eastAsia="仿宋"/>
                <w:sz w:val="24"/>
              </w:rPr>
              <w:t>2、乙方应保证货物到达用户所在地完好无损，如有缺漏、损坏，由乙方负责调换、补齐或赔偿，因此产生的运费等相关费用由乙方承担。</w:t>
            </w:r>
          </w:p>
          <w:p>
            <w:pPr>
              <w:pStyle w:val="11"/>
              <w:spacing w:line="340" w:lineRule="exact"/>
              <w:ind w:firstLine="480" w:firstLineChars="200"/>
              <w:rPr>
                <w:rFonts w:ascii="仿宋" w:hAnsi="仿宋" w:eastAsia="仿宋"/>
                <w:sz w:val="24"/>
              </w:rPr>
            </w:pPr>
            <w:r>
              <w:rPr>
                <w:rFonts w:hint="eastAsia" w:ascii="仿宋" w:hAnsi="仿宋" w:eastAsia="仿宋"/>
                <w:sz w:val="24"/>
              </w:rPr>
              <w:t>3、乙方应提供完备的技术资料、装箱单和合格证等，并派遣专业技术人员进行现场安装调试。验收合格条件如下：</w:t>
            </w:r>
          </w:p>
          <w:p>
            <w:pPr>
              <w:pStyle w:val="11"/>
              <w:spacing w:line="340" w:lineRule="exact"/>
              <w:ind w:firstLine="480" w:firstLineChars="200"/>
              <w:rPr>
                <w:rFonts w:ascii="仿宋" w:hAnsi="仿宋" w:eastAsia="仿宋"/>
                <w:sz w:val="24"/>
              </w:rPr>
            </w:pPr>
            <w:r>
              <w:rPr>
                <w:rFonts w:hint="eastAsia" w:ascii="仿宋" w:hAnsi="仿宋" w:eastAsia="仿宋"/>
                <w:sz w:val="24"/>
              </w:rPr>
              <w:t>（1）货物品种、规格、数量、技术参数以及商品品牌、制造商等与采购合同一致，参数指标达到规定的标准。</w:t>
            </w:r>
          </w:p>
          <w:p>
            <w:pPr>
              <w:pStyle w:val="11"/>
              <w:spacing w:line="340" w:lineRule="exact"/>
              <w:ind w:firstLine="480" w:firstLineChars="200"/>
              <w:rPr>
                <w:rFonts w:ascii="仿宋" w:hAnsi="仿宋" w:eastAsia="仿宋"/>
                <w:sz w:val="24"/>
              </w:rPr>
            </w:pPr>
            <w:r>
              <w:rPr>
                <w:rFonts w:hint="eastAsia" w:ascii="仿宋" w:hAnsi="仿宋" w:eastAsia="仿宋"/>
                <w:sz w:val="24"/>
              </w:rPr>
              <w:t>（2）货物技术资料、合格证等资料齐全。</w:t>
            </w:r>
          </w:p>
          <w:p>
            <w:pPr>
              <w:pStyle w:val="11"/>
              <w:spacing w:line="340" w:lineRule="exact"/>
              <w:ind w:firstLine="480" w:firstLineChars="200"/>
              <w:rPr>
                <w:rFonts w:ascii="仿宋" w:hAnsi="仿宋" w:eastAsia="仿宋"/>
                <w:sz w:val="24"/>
              </w:rPr>
            </w:pPr>
            <w:r>
              <w:rPr>
                <w:rFonts w:hint="eastAsia" w:ascii="仿宋" w:hAnsi="仿宋" w:eastAsia="仿宋"/>
                <w:sz w:val="24"/>
              </w:rPr>
              <w:t>（3）在规定时间内完成交货并验收，并经甲方确认。</w:t>
            </w:r>
          </w:p>
          <w:p>
            <w:pPr>
              <w:pStyle w:val="11"/>
              <w:spacing w:line="340" w:lineRule="exact"/>
              <w:ind w:firstLine="480" w:firstLineChars="200"/>
              <w:rPr>
                <w:rFonts w:hint="eastAsia" w:ascii="仿宋" w:hAnsi="仿宋" w:eastAsia="仿宋"/>
                <w:sz w:val="24"/>
              </w:rPr>
            </w:pPr>
            <w:r>
              <w:rPr>
                <w:rFonts w:hint="eastAsia" w:ascii="仿宋" w:hAnsi="仿宋" w:eastAsia="仿宋"/>
                <w:sz w:val="24"/>
              </w:rPr>
              <w:t>（4）</w:t>
            </w:r>
            <w:r>
              <w:rPr>
                <w:rFonts w:hint="eastAsia" w:ascii="仿宋" w:hAnsi="仿宋" w:eastAsia="仿宋"/>
                <w:sz w:val="24"/>
                <w:lang w:val="en-US" w:eastAsia="zh-CN"/>
              </w:rPr>
              <w:t>软件系统</w:t>
            </w:r>
            <w:r>
              <w:rPr>
                <w:rFonts w:hint="eastAsia" w:ascii="仿宋" w:hAnsi="仿宋" w:eastAsia="仿宋"/>
                <w:sz w:val="24"/>
              </w:rPr>
              <w:t>功能</w:t>
            </w:r>
            <w:r>
              <w:rPr>
                <w:rFonts w:hint="eastAsia" w:ascii="仿宋" w:hAnsi="仿宋" w:eastAsia="仿宋"/>
                <w:sz w:val="24"/>
                <w:lang w:val="en-US" w:eastAsia="zh-CN"/>
              </w:rPr>
              <w:t>实现须与《功能说明书》要求或</w:t>
            </w:r>
            <w:r>
              <w:rPr>
                <w:rFonts w:hint="eastAsia" w:ascii="仿宋" w:hAnsi="仿宋" w:eastAsia="仿宋"/>
                <w:sz w:val="24"/>
              </w:rPr>
              <w:t>甲方实际要求</w:t>
            </w:r>
            <w:r>
              <w:rPr>
                <w:rFonts w:hint="eastAsia" w:ascii="仿宋" w:hAnsi="仿宋" w:eastAsia="仿宋"/>
                <w:sz w:val="24"/>
                <w:lang w:val="en-US" w:eastAsia="zh-CN"/>
              </w:rPr>
              <w:t>一致</w:t>
            </w:r>
            <w:r>
              <w:rPr>
                <w:rFonts w:hint="eastAsia" w:ascii="仿宋" w:hAnsi="仿宋" w:eastAsia="仿宋"/>
                <w:sz w:val="24"/>
              </w:rPr>
              <w:t>。</w:t>
            </w:r>
          </w:p>
          <w:p>
            <w:pPr>
              <w:pStyle w:val="11"/>
              <w:spacing w:line="340" w:lineRule="exact"/>
              <w:ind w:firstLine="480" w:firstLineChars="200"/>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5</w:t>
            </w:r>
            <w:r>
              <w:rPr>
                <w:rFonts w:hint="eastAsia" w:ascii="仿宋" w:hAnsi="仿宋" w:eastAsia="仿宋"/>
                <w:sz w:val="24"/>
                <w:lang w:eastAsia="zh-CN"/>
              </w:rPr>
              <w:t>）</w:t>
            </w:r>
            <w:r>
              <w:rPr>
                <w:rFonts w:hint="eastAsia" w:ascii="仿宋" w:hAnsi="仿宋" w:eastAsia="仿宋"/>
                <w:sz w:val="24"/>
                <w:lang w:val="en-US" w:eastAsia="zh-CN"/>
              </w:rPr>
              <w:t>软件系统须与本次采购硬件设备一体集成应用。</w:t>
            </w:r>
          </w:p>
          <w:p>
            <w:pPr>
              <w:pStyle w:val="11"/>
              <w:spacing w:line="340" w:lineRule="exact"/>
              <w:ind w:firstLine="480" w:firstLineChars="200"/>
              <w:rPr>
                <w:rFonts w:ascii="仿宋" w:hAnsi="仿宋" w:eastAsia="仿宋"/>
                <w:sz w:val="24"/>
              </w:rPr>
            </w:pPr>
            <w:r>
              <w:rPr>
                <w:rFonts w:hint="eastAsia" w:ascii="仿宋" w:hAnsi="仿宋" w:eastAsia="仿宋"/>
                <w:sz w:val="24"/>
              </w:rPr>
              <w:t>4、乙方提供的货物未达到比选规定要求，且对甲方造成损失的，由乙方承担一切责任，并赔偿所造成的全部经济损失（包括但不限于律师费、诉讼费、招标费用、重新招标费用、延期交货引起的办公场所的租赁费用等）。</w:t>
            </w:r>
          </w:p>
          <w:p>
            <w:pPr>
              <w:pStyle w:val="11"/>
              <w:spacing w:line="340" w:lineRule="exact"/>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、甲方需要</w:t>
            </w:r>
            <w:r>
              <w:rPr>
                <w:rFonts w:hint="eastAsia" w:ascii="仿宋" w:hAnsi="仿宋" w:eastAsia="仿宋"/>
                <w:sz w:val="24"/>
                <w:lang w:val="en-US" w:eastAsia="zh-CN"/>
              </w:rPr>
              <w:t>品牌商</w:t>
            </w:r>
            <w:r>
              <w:rPr>
                <w:rFonts w:hint="eastAsia" w:ascii="仿宋" w:hAnsi="仿宋" w:eastAsia="仿宋"/>
                <w:sz w:val="24"/>
              </w:rPr>
              <w:t>对乙方交付的产品（包括质量、技术参数等）进行确认的，乙方应协调</w:t>
            </w:r>
            <w:r>
              <w:rPr>
                <w:rFonts w:hint="eastAsia" w:ascii="仿宋" w:hAnsi="仿宋" w:eastAsia="仿宋"/>
                <w:sz w:val="24"/>
                <w:lang w:val="en-US" w:eastAsia="zh-CN"/>
              </w:rPr>
              <w:t>品牌</w:t>
            </w:r>
            <w:r>
              <w:rPr>
                <w:rFonts w:hint="eastAsia" w:ascii="仿宋" w:hAnsi="仿宋" w:eastAsia="仿宋"/>
                <w:sz w:val="24"/>
              </w:rPr>
              <w:t>商应予以配合，并出具书面确认意见，否则视为乙方违约。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五、付款方式：</w:t>
            </w:r>
          </w:p>
          <w:p>
            <w:pPr>
              <w:snapToGrid w:val="0"/>
              <w:spacing w:line="340" w:lineRule="exact"/>
              <w:ind w:firstLine="480"/>
              <w:rPr>
                <w:rFonts w:ascii="仿宋" w:hAnsi="仿宋" w:eastAsia="仿宋"/>
                <w:sz w:val="24"/>
                <w:szCs w:val="28"/>
              </w:rPr>
            </w:pPr>
            <w:r>
              <w:rPr>
                <w:rFonts w:hint="eastAsia" w:ascii="仿宋" w:hAnsi="仿宋" w:eastAsia="仿宋"/>
                <w:sz w:val="24"/>
                <w:szCs w:val="28"/>
              </w:rPr>
              <w:t>1、合同签订后15个工作日内，甲方向乙方支付项目总额的</w:t>
            </w:r>
            <w:r>
              <w:rPr>
                <w:rFonts w:hint="eastAsia" w:ascii="仿宋" w:hAnsi="仿宋" w:eastAsia="仿宋"/>
                <w:sz w:val="24"/>
                <w:szCs w:val="28"/>
                <w:u w:val="single"/>
                <w:lang w:val="en-US" w:eastAsia="zh-CN"/>
              </w:rPr>
              <w:t>4</w:t>
            </w:r>
            <w:r>
              <w:rPr>
                <w:rFonts w:hint="eastAsia" w:ascii="仿宋" w:hAnsi="仿宋" w:eastAsia="仿宋"/>
                <w:sz w:val="24"/>
                <w:szCs w:val="28"/>
                <w:u w:val="single"/>
              </w:rPr>
              <w:t>0</w:t>
            </w:r>
            <w:r>
              <w:rPr>
                <w:rFonts w:hint="eastAsia" w:ascii="仿宋" w:hAnsi="仿宋" w:eastAsia="仿宋"/>
                <w:sz w:val="24"/>
                <w:szCs w:val="28"/>
              </w:rPr>
              <w:t>%作为预付款，付款金额为</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 xml:space="preserve"> 元</w:t>
            </w:r>
            <w:r>
              <w:rPr>
                <w:rFonts w:hint="eastAsia" w:ascii="仿宋" w:hAnsi="仿宋" w:eastAsia="仿宋"/>
                <w:sz w:val="24"/>
                <w:szCs w:val="28"/>
              </w:rPr>
              <w:t>，即大写：</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rPr>
              <w:t>。</w:t>
            </w:r>
          </w:p>
          <w:p>
            <w:pPr>
              <w:snapToGrid w:val="0"/>
              <w:spacing w:line="340" w:lineRule="exact"/>
              <w:ind w:firstLine="480" w:firstLineChars="200"/>
              <w:rPr>
                <w:rFonts w:ascii="仿宋" w:hAnsi="仿宋" w:eastAsia="仿宋"/>
                <w:sz w:val="24"/>
                <w:szCs w:val="28"/>
              </w:rPr>
            </w:pPr>
            <w:r>
              <w:rPr>
                <w:rFonts w:hint="eastAsia" w:ascii="仿宋" w:hAnsi="仿宋" w:eastAsia="仿宋"/>
                <w:sz w:val="24"/>
                <w:szCs w:val="28"/>
              </w:rPr>
              <w:t>2、乙方将本合同约定全部货物运至甲方指定地点安装完毕，经验收合格，乙方出具增值税专用发票，在20个工作日内向乙方支付剩余</w:t>
            </w:r>
            <w:r>
              <w:rPr>
                <w:rFonts w:hint="eastAsia" w:ascii="仿宋" w:hAnsi="仿宋" w:eastAsia="仿宋"/>
                <w:sz w:val="24"/>
                <w:szCs w:val="28"/>
                <w:u w:val="single"/>
              </w:rPr>
              <w:t xml:space="preserve"> </w:t>
            </w:r>
            <w:r>
              <w:rPr>
                <w:rFonts w:hint="eastAsia" w:ascii="仿宋" w:hAnsi="仿宋" w:eastAsia="仿宋"/>
                <w:sz w:val="24"/>
                <w:szCs w:val="28"/>
                <w:u w:val="single"/>
                <w:lang w:val="en-US" w:eastAsia="zh-CN"/>
              </w:rPr>
              <w:t>55</w:t>
            </w:r>
            <w:r>
              <w:rPr>
                <w:rFonts w:ascii="仿宋" w:hAnsi="仿宋" w:eastAsia="仿宋"/>
                <w:sz w:val="24"/>
                <w:szCs w:val="28"/>
                <w:u w:val="single"/>
              </w:rPr>
              <w:t xml:space="preserve"> </w:t>
            </w:r>
            <w:r>
              <w:rPr>
                <w:rFonts w:hint="eastAsia" w:ascii="仿宋" w:hAnsi="仿宋" w:eastAsia="仿宋"/>
                <w:sz w:val="24"/>
                <w:szCs w:val="28"/>
              </w:rPr>
              <w:t>%项目款</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元</w:t>
            </w:r>
            <w:r>
              <w:rPr>
                <w:rFonts w:hint="eastAsia" w:ascii="仿宋" w:hAnsi="仿宋" w:eastAsia="仿宋"/>
                <w:sz w:val="24"/>
                <w:szCs w:val="28"/>
              </w:rPr>
              <w:t>，即大写：</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rPr>
              <w:t>。</w:t>
            </w:r>
            <w:r>
              <w:rPr>
                <w:rFonts w:hint="eastAsia" w:ascii="仿宋" w:hAnsi="仿宋" w:eastAsia="仿宋"/>
                <w:sz w:val="24"/>
              </w:rPr>
              <w:t>如果采购清单有调整，以中标单价为准，根据现场实际配置量结算。</w:t>
            </w:r>
          </w:p>
          <w:p>
            <w:pPr>
              <w:pStyle w:val="2"/>
              <w:spacing w:line="340" w:lineRule="exact"/>
              <w:ind w:firstLine="0"/>
              <w:rPr>
                <w:rFonts w:ascii="仿宋" w:hAnsi="仿宋" w:eastAsia="仿宋" w:cs="Times New Roman"/>
                <w:kern w:val="2"/>
              </w:rPr>
            </w:pPr>
            <w:r>
              <w:rPr>
                <w:rFonts w:hint="eastAsia" w:ascii="仿宋" w:hAnsi="仿宋" w:eastAsia="仿宋"/>
                <w:szCs w:val="28"/>
              </w:rPr>
              <w:t xml:space="preserve">   </w:t>
            </w:r>
            <w:r>
              <w:rPr>
                <w:rFonts w:hint="eastAsia" w:ascii="仿宋" w:hAnsi="仿宋" w:eastAsia="仿宋" w:cs="Times New Roman"/>
                <w:kern w:val="2"/>
              </w:rPr>
              <w:t xml:space="preserve"> 3、</w:t>
            </w:r>
            <w:r>
              <w:rPr>
                <w:rFonts w:hint="eastAsia" w:ascii="仿宋" w:hAnsi="仿宋" w:eastAsia="仿宋"/>
                <w:szCs w:val="28"/>
              </w:rPr>
              <w:t>验收合格后</w:t>
            </w:r>
            <w:r>
              <w:rPr>
                <w:rFonts w:hint="eastAsia" w:ascii="仿宋" w:hAnsi="仿宋" w:eastAsia="仿宋" w:cs="Times New Roman"/>
                <w:kern w:val="2"/>
              </w:rPr>
              <w:t>20个工作日内，甲方向乙方退还履约保证金。</w:t>
            </w:r>
          </w:p>
          <w:p>
            <w:pPr>
              <w:pStyle w:val="2"/>
              <w:spacing w:line="340" w:lineRule="exact"/>
              <w:ind w:firstLine="480" w:firstLineChars="200"/>
              <w:rPr>
                <w:rFonts w:ascii="仿宋" w:hAnsi="仿宋" w:eastAsia="仿宋" w:cs="Times New Roman"/>
                <w:kern w:val="2"/>
              </w:rPr>
            </w:pPr>
            <w:r>
              <w:rPr>
                <w:rFonts w:hint="eastAsia" w:ascii="仿宋" w:hAnsi="仿宋" w:eastAsia="仿宋" w:cs="Times New Roman"/>
                <w:kern w:val="2"/>
              </w:rPr>
              <w:t>4、剩余实际采购总额的</w:t>
            </w:r>
            <w:r>
              <w:rPr>
                <w:rFonts w:hint="eastAsia" w:ascii="仿宋" w:hAnsi="仿宋" w:eastAsia="仿宋" w:cs="Times New Roman"/>
                <w:kern w:val="2"/>
                <w:u w:val="single"/>
                <w:lang w:val="en-US" w:eastAsia="zh-CN"/>
              </w:rPr>
              <w:t>5</w:t>
            </w:r>
            <w:r>
              <w:rPr>
                <w:rFonts w:hint="eastAsia" w:ascii="仿宋" w:hAnsi="仿宋" w:eastAsia="仿宋" w:cs="Times New Roman"/>
                <w:kern w:val="2"/>
              </w:rPr>
              <w:t>%作为质保金，质保期满无质量和售后服务问题，乙方向甲方出具增值税专用发票后20个工作日内向乙方无息支付质保金。</w:t>
            </w:r>
          </w:p>
          <w:p>
            <w:pPr>
              <w:spacing w:line="340" w:lineRule="exact"/>
              <w:ind w:firstLine="480" w:firstLineChars="200"/>
              <w:rPr>
                <w:rFonts w:ascii="仿宋" w:hAnsi="仿宋" w:eastAsia="仿宋"/>
                <w:sz w:val="24"/>
              </w:rPr>
            </w:pPr>
            <w:r>
              <w:rPr>
                <w:rFonts w:hint="eastAsia" w:ascii="仿宋" w:hAnsi="仿宋" w:eastAsia="仿宋"/>
                <w:sz w:val="24"/>
              </w:rPr>
              <w:t>5、付款以转帐方式，由甲方支付到乙方单位指定帐户。如甲方原因造成款项未到达乙方单位指定帐户，由甲方承担付款不成功的责任，乙方仍拥有该合同系统</w:t>
            </w:r>
            <w:r>
              <w:rPr>
                <w:rFonts w:hint="eastAsia" w:ascii="仿宋" w:hAnsi="仿宋" w:eastAsia="仿宋"/>
                <w:sz w:val="24"/>
                <w:lang w:val="en-US" w:eastAsia="zh-CN"/>
              </w:rPr>
              <w:t>及设备</w:t>
            </w:r>
            <w:r>
              <w:rPr>
                <w:rFonts w:hint="eastAsia" w:ascii="仿宋" w:hAnsi="仿宋" w:eastAsia="仿宋"/>
                <w:sz w:val="24"/>
              </w:rPr>
              <w:t>的所有权。</w:t>
            </w:r>
          </w:p>
          <w:p>
            <w:pPr>
              <w:snapToGrid w:val="0"/>
              <w:spacing w:line="340" w:lineRule="exact"/>
              <w:ind w:firstLine="480" w:firstLineChars="200"/>
              <w:rPr>
                <w:rFonts w:ascii="方正仿宋_GBK" w:hAnsi="宋体" w:eastAsia="方正仿宋_GBK" w:cs="宋体"/>
                <w:sz w:val="24"/>
              </w:rPr>
            </w:pPr>
            <w:r>
              <w:rPr>
                <w:rFonts w:hint="eastAsia" w:ascii="仿宋" w:hAnsi="仿宋" w:eastAsia="仿宋"/>
                <w:sz w:val="24"/>
              </w:rPr>
              <w:t>6、所有货物到指定地点安装、调试并经验收合格后，售后服务质量要求按照比选文件和比选申请文件执行；如</w:t>
            </w:r>
            <w:r>
              <w:rPr>
                <w:rFonts w:hint="eastAsia" w:ascii="仿宋" w:hAnsi="仿宋" w:eastAsia="仿宋"/>
                <w:sz w:val="24"/>
                <w:lang w:val="en-US" w:eastAsia="zh-CN"/>
              </w:rPr>
              <w:t>系统要求功能未实现</w:t>
            </w:r>
            <w:r>
              <w:rPr>
                <w:rFonts w:hint="eastAsia" w:ascii="仿宋" w:hAnsi="仿宋" w:eastAsia="仿宋"/>
                <w:sz w:val="24"/>
              </w:rPr>
              <w:t>，乙方负责整改至合格为止。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六、违约责任：</w:t>
            </w:r>
          </w:p>
          <w:p>
            <w:pPr>
              <w:snapToGrid w:val="0"/>
              <w:spacing w:line="340" w:lineRule="exact"/>
              <w:rPr>
                <w:sz w:val="24"/>
              </w:rPr>
            </w:pPr>
            <w:r>
              <w:rPr>
                <w:rFonts w:hint="eastAsia" w:ascii="仿宋" w:hAnsi="仿宋" w:eastAsia="仿宋" w:cs="仿宋"/>
                <w:sz w:val="24"/>
              </w:rPr>
              <w:t xml:space="preserve">    按照《中华人民共和国民法典》、《政府采购法》、《中华人民共和国产品质量法》等法律规定以及《比选文件》的相关条款执行。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9636" w:type="dxa"/>
            <w:gridSpan w:val="5"/>
          </w:tcPr>
          <w:p>
            <w:pPr>
              <w:snapToGrid w:val="0"/>
              <w:spacing w:line="340" w:lineRule="exact"/>
              <w:rPr>
                <w:rFonts w:ascii="仿宋" w:hAnsi="仿宋" w:eastAsia="仿宋"/>
                <w:sz w:val="24"/>
              </w:rPr>
            </w:pPr>
            <w:r>
              <w:rPr>
                <w:rFonts w:ascii="仿宋" w:hAnsi="仿宋" w:eastAsia="仿宋"/>
                <w:sz w:val="24"/>
              </w:rPr>
              <w:t>七</w:t>
            </w:r>
            <w:r>
              <w:rPr>
                <w:rFonts w:hint="eastAsia" w:ascii="仿宋" w:hAnsi="仿宋" w:eastAsia="仿宋"/>
                <w:sz w:val="24"/>
              </w:rPr>
              <w:t>、知识产权</w:t>
            </w:r>
            <w:r>
              <w:rPr>
                <w:rFonts w:hint="eastAsia" w:ascii="仿宋" w:hAnsi="仿宋" w:eastAsia="仿宋"/>
                <w:sz w:val="24"/>
                <w:lang w:val="en-US" w:eastAsia="zh-CN"/>
              </w:rPr>
              <w:t>及数据安全</w:t>
            </w:r>
            <w:r>
              <w:rPr>
                <w:rFonts w:hint="eastAsia" w:ascii="仿宋" w:hAnsi="仿宋" w:eastAsia="仿宋"/>
                <w:sz w:val="24"/>
              </w:rPr>
              <w:t>：</w:t>
            </w:r>
          </w:p>
          <w:p>
            <w:pPr>
              <w:snapToGrid w:val="0"/>
              <w:spacing w:line="34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甲方在中华人民共和国境内使用乙方提供的货物及服务时免受第三方提出的侵犯其专利权或其它知识产权的起诉或追索。如</w:t>
            </w:r>
            <w:r>
              <w:rPr>
                <w:rFonts w:hint="eastAsia" w:ascii="仿宋" w:hAnsi="仿宋" w:eastAsia="仿宋"/>
                <w:sz w:val="24"/>
                <w:lang w:val="en-US" w:eastAsia="zh-CN"/>
              </w:rPr>
              <w:t>有</w:t>
            </w:r>
            <w:r>
              <w:rPr>
                <w:rFonts w:hint="eastAsia" w:ascii="仿宋" w:hAnsi="仿宋" w:eastAsia="仿宋"/>
                <w:sz w:val="24"/>
              </w:rPr>
              <w:t>第三方提出侵权追索或</w:t>
            </w:r>
            <w:r>
              <w:rPr>
                <w:rFonts w:hint="eastAsia" w:ascii="仿宋" w:hAnsi="仿宋" w:eastAsia="仿宋"/>
                <w:sz w:val="24"/>
                <w:lang w:val="en-US" w:eastAsia="zh-CN"/>
              </w:rPr>
              <w:t>乙方违规使用给甲方造成损失，由乙方负责赔偿且</w:t>
            </w:r>
            <w:r>
              <w:rPr>
                <w:rFonts w:hint="eastAsia" w:ascii="仿宋" w:hAnsi="仿宋" w:eastAsia="仿宋"/>
                <w:sz w:val="24"/>
              </w:rPr>
              <w:t>承担由此而引起的一切法律责任和费用。</w:t>
            </w:r>
          </w:p>
          <w:p>
            <w:pPr>
              <w:snapToGrid w:val="0"/>
              <w:spacing w:line="340" w:lineRule="exact"/>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乙方在提供云服务期间，须负责预约系统数据及人脸信息的安全保障，</w:t>
            </w:r>
            <w:r>
              <w:rPr>
                <w:rFonts w:hint="eastAsia" w:ascii="仿宋" w:hAnsi="仿宋" w:eastAsia="仿宋"/>
                <w:sz w:val="24"/>
              </w:rPr>
              <w:t>如</w:t>
            </w:r>
            <w:r>
              <w:rPr>
                <w:rFonts w:hint="eastAsia" w:ascii="仿宋" w:hAnsi="仿宋" w:eastAsia="仿宋"/>
                <w:sz w:val="24"/>
                <w:lang w:val="en-US" w:eastAsia="zh-CN"/>
              </w:rPr>
              <w:t>因系统安全问题导致泄漏</w:t>
            </w:r>
            <w:r>
              <w:rPr>
                <w:rFonts w:hint="eastAsia" w:ascii="仿宋" w:hAnsi="仿宋" w:eastAsia="仿宋"/>
                <w:sz w:val="24"/>
              </w:rPr>
              <w:t>，乙方应承担由此而引起的一切法律责任和费用。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36" w:type="dxa"/>
            <w:gridSpan w:val="5"/>
          </w:tcPr>
          <w:p>
            <w:pPr>
              <w:snapToGrid w:val="0"/>
              <w:spacing w:line="340" w:lineRule="exact"/>
              <w:rPr>
                <w:rFonts w:ascii="仿宋" w:hAnsi="仿宋" w:eastAsia="仿宋"/>
                <w:sz w:val="24"/>
              </w:rPr>
            </w:pPr>
            <w:r>
              <w:rPr>
                <w:rFonts w:ascii="仿宋" w:hAnsi="仿宋" w:eastAsia="仿宋"/>
                <w:sz w:val="24"/>
              </w:rPr>
              <w:t>八</w:t>
            </w:r>
            <w:r>
              <w:rPr>
                <w:rFonts w:hint="eastAsia" w:ascii="仿宋" w:hAnsi="仿宋" w:eastAsia="仿宋"/>
                <w:sz w:val="24"/>
              </w:rPr>
              <w:t>、其他约定事项：</w:t>
            </w:r>
          </w:p>
          <w:p>
            <w:pPr>
              <w:snapToGrid w:val="0"/>
              <w:spacing w:line="340" w:lineRule="exact"/>
              <w:ind w:firstLine="480" w:firstLineChars="200"/>
            </w:pPr>
            <w:r>
              <w:rPr>
                <w:rFonts w:ascii="仿宋" w:hAnsi="仿宋" w:eastAsia="仿宋"/>
                <w:sz w:val="24"/>
              </w:rPr>
              <w:t>1、</w:t>
            </w:r>
            <w:r>
              <w:rPr>
                <w:rFonts w:hint="eastAsia" w:ascii="仿宋" w:hAnsi="仿宋" w:eastAsia="仿宋"/>
                <w:sz w:val="24"/>
              </w:rPr>
              <w:t>比选文件及其补遗文件、比选文件和承诺是本合同不可分割的部分。</w:t>
            </w:r>
          </w:p>
          <w:p>
            <w:pPr>
              <w:snapToGrid w:val="0"/>
              <w:spacing w:line="34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甲乙双方由于本合同引起的任何争议应友好协商解决，协商不成的，任何一方均可提交</w:t>
            </w:r>
            <w:r>
              <w:rPr>
                <w:rFonts w:hint="eastAsia" w:ascii="仿宋" w:hAnsi="仿宋" w:eastAsia="仿宋"/>
                <w:sz w:val="24"/>
              </w:rPr>
              <w:t>甲方所在地人民法院提起诉讼</w:t>
            </w:r>
            <w:r>
              <w:rPr>
                <w:rFonts w:ascii="仿宋" w:hAnsi="仿宋" w:eastAsia="仿宋"/>
                <w:sz w:val="24"/>
              </w:rPr>
              <w:t>。</w:t>
            </w:r>
          </w:p>
          <w:p>
            <w:pPr>
              <w:snapToGrid w:val="0"/>
              <w:spacing w:line="340" w:lineRule="exact"/>
              <w:rPr>
                <w:rFonts w:ascii="仿宋" w:hAnsi="仿宋" w:eastAsia="仿宋"/>
                <w:sz w:val="24"/>
              </w:rPr>
            </w:pPr>
            <w:r>
              <w:rPr>
                <w:rFonts w:hint="eastAsia" w:ascii="仿宋" w:hAnsi="仿宋" w:eastAsia="仿宋"/>
                <w:sz w:val="24"/>
              </w:rPr>
              <w:t xml:space="preserve">    3</w:t>
            </w:r>
            <w:r>
              <w:rPr>
                <w:rFonts w:ascii="仿宋" w:hAnsi="仿宋" w:eastAsia="仿宋"/>
                <w:sz w:val="24"/>
              </w:rPr>
              <w:t>、合同应经甲乙双法定代表人或委托代理人签字，加盖双方合同专用章或公章后生效。本合同一式</w:t>
            </w:r>
            <w:r>
              <w:rPr>
                <w:rFonts w:hint="eastAsia" w:ascii="仿宋" w:hAnsi="仿宋" w:eastAsia="仿宋"/>
                <w:sz w:val="24"/>
                <w:u w:val="single"/>
              </w:rPr>
              <w:t>伍</w:t>
            </w:r>
            <w:r>
              <w:rPr>
                <w:rFonts w:ascii="仿宋" w:hAnsi="仿宋" w:eastAsia="仿宋"/>
                <w:sz w:val="24"/>
              </w:rPr>
              <w:t>份，</w:t>
            </w:r>
            <w:r>
              <w:rPr>
                <w:rFonts w:hint="eastAsia" w:ascii="仿宋" w:hAnsi="仿宋" w:eastAsia="仿宋"/>
                <w:sz w:val="24"/>
              </w:rPr>
              <w:t>甲方执</w:t>
            </w:r>
            <w:r>
              <w:rPr>
                <w:rFonts w:hint="eastAsia" w:ascii="仿宋" w:hAnsi="仿宋" w:eastAsia="仿宋"/>
                <w:sz w:val="24"/>
                <w:u w:val="single"/>
              </w:rPr>
              <w:t>叁</w:t>
            </w:r>
            <w:r>
              <w:rPr>
                <w:rFonts w:ascii="仿宋" w:hAnsi="仿宋" w:eastAsia="仿宋"/>
                <w:sz w:val="24"/>
              </w:rPr>
              <w:t>份，</w:t>
            </w:r>
            <w:r>
              <w:rPr>
                <w:rFonts w:hint="eastAsia" w:ascii="仿宋" w:hAnsi="仿宋" w:eastAsia="仿宋"/>
                <w:sz w:val="24"/>
              </w:rPr>
              <w:t>乙</w:t>
            </w:r>
            <w:r>
              <w:rPr>
                <w:rFonts w:ascii="仿宋" w:hAnsi="仿宋" w:eastAsia="仿宋"/>
                <w:sz w:val="24"/>
              </w:rPr>
              <w:t>方</w:t>
            </w:r>
            <w:r>
              <w:rPr>
                <w:rFonts w:hint="eastAsia" w:ascii="仿宋" w:hAnsi="仿宋" w:eastAsia="仿宋"/>
                <w:sz w:val="24"/>
              </w:rPr>
              <w:t>执</w:t>
            </w:r>
            <w:r>
              <w:rPr>
                <w:rFonts w:hint="eastAsia" w:ascii="仿宋" w:hAnsi="仿宋" w:eastAsia="仿宋"/>
                <w:sz w:val="24"/>
                <w:u w:val="single"/>
              </w:rPr>
              <w:t>贰</w:t>
            </w:r>
            <w:r>
              <w:rPr>
                <w:rFonts w:ascii="仿宋" w:hAnsi="仿宋" w:eastAsia="仿宋"/>
                <w:sz w:val="24"/>
              </w:rPr>
              <w:t>份。</w:t>
            </w:r>
          </w:p>
          <w:p>
            <w:pPr>
              <w:snapToGrid w:val="0"/>
              <w:spacing w:line="340" w:lineRule="exact"/>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、本合同条件未尽事宜依照《中华人民共和国</w:t>
            </w:r>
            <w:r>
              <w:rPr>
                <w:rFonts w:hint="eastAsia" w:ascii="仿宋" w:hAnsi="仿宋" w:eastAsia="仿宋"/>
                <w:sz w:val="24"/>
              </w:rPr>
              <w:t>民法典</w:t>
            </w:r>
            <w:r>
              <w:rPr>
                <w:rFonts w:ascii="仿宋" w:hAnsi="仿宋" w:eastAsia="仿宋"/>
                <w:sz w:val="24"/>
              </w:rPr>
              <w:t>》，由甲乙双方共同协商确定。</w:t>
            </w:r>
          </w:p>
          <w:p>
            <w:pPr>
              <w:snapToGrid w:val="0"/>
              <w:spacing w:line="340" w:lineRule="exact"/>
              <w:ind w:firstLine="480" w:firstLineChars="200"/>
              <w:rPr>
                <w:rFonts w:ascii="仿宋" w:hAnsi="仿宋" w:eastAsia="仿宋"/>
                <w:sz w:val="24"/>
                <w:u w:val="single"/>
              </w:rPr>
            </w:pPr>
            <w:r>
              <w:rPr>
                <w:rFonts w:hint="eastAsia" w:ascii="仿宋" w:hAnsi="仿宋" w:eastAsia="仿宋"/>
                <w:sz w:val="24"/>
              </w:rPr>
              <w:t>5</w:t>
            </w:r>
            <w:r>
              <w:rPr>
                <w:rFonts w:ascii="仿宋" w:hAnsi="仿宋" w:eastAsia="仿宋"/>
                <w:sz w:val="24"/>
              </w:rPr>
              <w:t>、其他：</w:t>
            </w:r>
            <w:r>
              <w:rPr>
                <w:rFonts w:hint="eastAsia" w:ascii="仿宋" w:hAnsi="仿宋" w:eastAsia="仿宋"/>
                <w:sz w:val="24"/>
                <w:u w:val="single"/>
              </w:rPr>
              <w:t xml:space="preserve">          无           </w:t>
            </w:r>
          </w:p>
          <w:p>
            <w:pPr>
              <w:snapToGrid w:val="0"/>
              <w:spacing w:line="340" w:lineRule="exact"/>
              <w:ind w:firstLine="480" w:firstLineChars="200"/>
              <w:rPr>
                <w:rFonts w:ascii="仿宋" w:hAnsi="仿宋" w:eastAsia="仿宋"/>
                <w:sz w:val="24"/>
              </w:rPr>
            </w:pPr>
            <w:r>
              <w:rPr>
                <w:rFonts w:hint="eastAsia" w:ascii="仿宋" w:hAnsi="仿宋" w:eastAsia="仿宋"/>
                <w:sz w:val="24"/>
              </w:rPr>
              <w:t>6、附件：1.合同采购清单；2.廉洁协议书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4393" w:type="dxa"/>
            <w:gridSpan w:val="3"/>
          </w:tcPr>
          <w:p>
            <w:pPr>
              <w:snapToGrid w:val="0"/>
              <w:spacing w:line="340" w:lineRule="exact"/>
              <w:rPr>
                <w:rFonts w:ascii="仿宋" w:hAnsi="仿宋" w:eastAsia="仿宋"/>
                <w:sz w:val="24"/>
              </w:rPr>
            </w:pPr>
            <w:r>
              <w:rPr>
                <w:rFonts w:hint="eastAsia" w:ascii="仿宋" w:hAnsi="仿宋" w:eastAsia="仿宋"/>
                <w:sz w:val="24"/>
              </w:rPr>
              <w:t>甲方（需方</w:t>
            </w:r>
            <w:r>
              <w:rPr>
                <w:rFonts w:ascii="仿宋" w:hAnsi="仿宋" w:eastAsia="仿宋"/>
                <w:sz w:val="24"/>
              </w:rPr>
              <w:t>）</w:t>
            </w:r>
            <w:r>
              <w:rPr>
                <w:rFonts w:hint="eastAsia" w:ascii="仿宋" w:hAnsi="仿宋" w:eastAsia="仿宋"/>
                <w:sz w:val="24"/>
              </w:rPr>
              <w:t>：</w:t>
            </w:r>
          </w:p>
          <w:p>
            <w:pPr>
              <w:snapToGrid w:val="0"/>
              <w:spacing w:line="340" w:lineRule="exact"/>
              <w:rPr>
                <w:rFonts w:ascii="仿宋" w:hAnsi="仿宋" w:eastAsia="仿宋"/>
                <w:sz w:val="24"/>
              </w:rPr>
            </w:pPr>
            <w:r>
              <w:rPr>
                <w:rFonts w:hint="eastAsia" w:ascii="仿宋" w:hAnsi="仿宋" w:eastAsia="仿宋"/>
                <w:sz w:val="24"/>
              </w:rPr>
              <w:t>地址：</w:t>
            </w:r>
          </w:p>
          <w:p>
            <w:pPr>
              <w:snapToGrid w:val="0"/>
              <w:spacing w:line="340" w:lineRule="exact"/>
              <w:rPr>
                <w:rFonts w:ascii="仿宋" w:hAnsi="仿宋" w:eastAsia="仿宋"/>
                <w:sz w:val="24"/>
              </w:rPr>
            </w:pPr>
            <w:r>
              <w:rPr>
                <w:rFonts w:hint="eastAsia" w:ascii="仿宋" w:hAnsi="仿宋" w:eastAsia="仿宋"/>
                <w:sz w:val="24"/>
              </w:rPr>
              <w:t>联系电话：</w:t>
            </w:r>
          </w:p>
          <w:p>
            <w:pPr>
              <w:snapToGrid w:val="0"/>
              <w:spacing w:line="340" w:lineRule="exact"/>
              <w:rPr>
                <w:rFonts w:ascii="仿宋" w:hAnsi="仿宋" w:eastAsia="仿宋"/>
                <w:sz w:val="24"/>
              </w:rPr>
            </w:pPr>
            <w:r>
              <w:rPr>
                <w:rFonts w:hint="eastAsia" w:ascii="仿宋" w:hAnsi="仿宋" w:eastAsia="仿宋"/>
                <w:sz w:val="24"/>
              </w:rPr>
              <w:t>授权代表：</w:t>
            </w:r>
          </w:p>
        </w:tc>
        <w:tc>
          <w:tcPr>
            <w:tcW w:w="5243" w:type="dxa"/>
            <w:gridSpan w:val="2"/>
          </w:tcPr>
          <w:p>
            <w:pPr>
              <w:snapToGrid w:val="0"/>
              <w:spacing w:line="340" w:lineRule="exact"/>
              <w:rPr>
                <w:rFonts w:ascii="仿宋" w:hAnsi="仿宋" w:eastAsia="仿宋"/>
                <w:sz w:val="24"/>
              </w:rPr>
            </w:pPr>
            <w:r>
              <w:rPr>
                <w:rFonts w:hint="eastAsia" w:ascii="仿宋" w:hAnsi="仿宋" w:eastAsia="仿宋"/>
                <w:sz w:val="24"/>
              </w:rPr>
              <w:t xml:space="preserve">乙方（供方）： </w:t>
            </w:r>
          </w:p>
          <w:p>
            <w:pPr>
              <w:snapToGrid w:val="0"/>
              <w:spacing w:line="340" w:lineRule="exact"/>
              <w:rPr>
                <w:rFonts w:ascii="仿宋" w:hAnsi="仿宋" w:eastAsia="仿宋"/>
                <w:sz w:val="24"/>
              </w:rPr>
            </w:pPr>
            <w:r>
              <w:rPr>
                <w:rFonts w:hint="eastAsia" w:ascii="仿宋" w:hAnsi="仿宋" w:eastAsia="仿宋"/>
                <w:sz w:val="24"/>
              </w:rPr>
              <w:t xml:space="preserve">地址： </w:t>
            </w:r>
          </w:p>
          <w:p>
            <w:pPr>
              <w:snapToGrid w:val="0"/>
              <w:spacing w:line="340" w:lineRule="exact"/>
              <w:rPr>
                <w:rFonts w:ascii="仿宋" w:hAnsi="仿宋" w:eastAsia="仿宋"/>
                <w:sz w:val="24"/>
              </w:rPr>
            </w:pPr>
            <w:r>
              <w:rPr>
                <w:rFonts w:hint="eastAsia" w:ascii="仿宋" w:hAnsi="仿宋" w:eastAsia="仿宋"/>
                <w:sz w:val="24"/>
              </w:rPr>
              <w:t>电话：</w:t>
            </w:r>
            <w:r>
              <w:rPr>
                <w:rFonts w:hint="eastAsia" w:ascii="宋体" w:hAnsi="宋体" w:eastAsia="仿宋"/>
                <w:bCs/>
                <w:sz w:val="24"/>
              </w:rPr>
              <w:t xml:space="preserve"> </w:t>
            </w:r>
          </w:p>
          <w:p>
            <w:pPr>
              <w:snapToGrid w:val="0"/>
              <w:spacing w:line="340" w:lineRule="exact"/>
              <w:rPr>
                <w:rFonts w:ascii="仿宋" w:hAnsi="仿宋" w:eastAsia="仿宋"/>
                <w:sz w:val="24"/>
              </w:rPr>
            </w:pPr>
            <w:r>
              <w:rPr>
                <w:rFonts w:hint="eastAsia" w:ascii="仿宋" w:hAnsi="仿宋" w:eastAsia="仿宋"/>
                <w:sz w:val="24"/>
              </w:rPr>
              <w:t>传真：</w:t>
            </w:r>
            <w:r>
              <w:rPr>
                <w:rFonts w:hint="eastAsia" w:ascii="宋体" w:hAnsi="宋体" w:eastAsia="仿宋"/>
                <w:bCs/>
                <w:sz w:val="24"/>
              </w:rPr>
              <w:t xml:space="preserve"> </w:t>
            </w:r>
          </w:p>
          <w:p>
            <w:pPr>
              <w:snapToGrid w:val="0"/>
              <w:spacing w:line="340" w:lineRule="exact"/>
              <w:rPr>
                <w:rFonts w:ascii="宋体" w:hAnsi="宋体"/>
                <w:bCs/>
                <w:sz w:val="24"/>
              </w:rPr>
            </w:pPr>
            <w:r>
              <w:rPr>
                <w:rFonts w:hint="eastAsia" w:ascii="仿宋" w:hAnsi="仿宋" w:eastAsia="仿宋"/>
                <w:sz w:val="24"/>
              </w:rPr>
              <w:t>开户银行</w:t>
            </w:r>
            <w:r>
              <w:rPr>
                <w:rFonts w:hint="eastAsia" w:ascii="宋体" w:hAnsi="宋体"/>
                <w:bCs/>
                <w:sz w:val="24"/>
              </w:rPr>
              <w:t>：</w:t>
            </w:r>
            <w:r>
              <w:rPr>
                <w:rFonts w:ascii="宋体" w:hAnsi="宋体"/>
                <w:bCs/>
                <w:sz w:val="24"/>
              </w:rPr>
              <w:t xml:space="preserve"> </w:t>
            </w:r>
            <w:r>
              <w:rPr>
                <w:rFonts w:hint="eastAsia" w:ascii="宋体" w:hAnsi="宋体"/>
                <w:bCs/>
                <w:sz w:val="24"/>
                <w:lang w:val="en-US" w:eastAsia="zh-CN"/>
              </w:rPr>
              <w:t xml:space="preserve">             </w:t>
            </w:r>
          </w:p>
          <w:p>
            <w:pPr>
              <w:snapToGrid w:val="0"/>
              <w:spacing w:line="340" w:lineRule="exact"/>
              <w:rPr>
                <w:rFonts w:ascii="仿宋" w:hAnsi="仿宋" w:eastAsia="仿宋"/>
                <w:sz w:val="24"/>
              </w:rPr>
            </w:pPr>
            <w:r>
              <w:rPr>
                <w:rFonts w:hint="eastAsia" w:ascii="仿宋" w:hAnsi="仿宋" w:eastAsia="仿宋"/>
                <w:sz w:val="24"/>
              </w:rPr>
              <w:t xml:space="preserve">账号：  </w:t>
            </w:r>
          </w:p>
          <w:p>
            <w:pPr>
              <w:snapToGrid w:val="0"/>
              <w:spacing w:line="340" w:lineRule="exact"/>
              <w:rPr>
                <w:rFonts w:ascii="仿宋" w:hAnsi="仿宋" w:eastAsia="仿宋"/>
                <w:sz w:val="24"/>
              </w:rPr>
            </w:pPr>
            <w:r>
              <w:rPr>
                <w:rFonts w:hint="eastAsia" w:ascii="仿宋" w:hAnsi="仿宋" w:eastAsia="仿宋"/>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9636" w:type="dxa"/>
            <w:gridSpan w:val="5"/>
          </w:tcPr>
          <w:p>
            <w:pPr>
              <w:snapToGrid w:val="0"/>
              <w:spacing w:line="340" w:lineRule="exact"/>
            </w:pPr>
            <w:r>
              <w:rPr>
                <w:rFonts w:hint="eastAsia" w:ascii="仿宋" w:hAnsi="仿宋" w:eastAsia="仿宋"/>
                <w:sz w:val="24"/>
              </w:rPr>
              <w:t>备注：</w:t>
            </w:r>
          </w:p>
        </w:tc>
      </w:tr>
    </w:tbl>
    <w:p>
      <w:pPr>
        <w:tabs>
          <w:tab w:val="left" w:pos="720"/>
        </w:tabs>
        <w:rPr>
          <w:rFonts w:ascii="宋体" w:hAnsi="宋体" w:cs="宋体"/>
          <w:sz w:val="24"/>
        </w:rPr>
      </w:pPr>
    </w:p>
    <w:sectPr>
      <w:headerReference r:id="rId3" w:type="default"/>
      <w:footerReference r:id="rId4" w:type="default"/>
      <w:type w:val="continuous"/>
      <w:pgSz w:w="11906" w:h="16838"/>
      <w:pgMar w:top="1418" w:right="1134" w:bottom="1418" w:left="1134"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2"/>
    <w:family w:val="decorative"/>
    <w:pitch w:val="default"/>
    <w:sig w:usb0="00000000" w:usb1="00000000" w:usb2="00000000" w:usb3="00000000" w:csb0="80000000" w:csb1="00000000"/>
  </w:font>
  <w:font w:name="仿宋_GB2312">
    <w:panose1 w:val="02010609030101010101"/>
    <w:charset w:val="86"/>
    <w:family w:val="modern"/>
    <w:pitch w:val="default"/>
    <w:sig w:usb0="00000000" w:usb1="00000000" w:usb2="00000000" w:usb3="00000000" w:csb0="00000000" w:csb1="00000000"/>
    <w:embedRegular r:id="rId1" w:fontKey="{A4CBE234-A3DA-4830-88BA-0DD958F8F642}"/>
  </w:font>
  <w:font w:name="方正小标宋_GBK">
    <w:panose1 w:val="03000509000000000000"/>
    <w:charset w:val="86"/>
    <w:family w:val="script"/>
    <w:pitch w:val="default"/>
    <w:sig w:usb0="00000001" w:usb1="080E0000" w:usb2="00000000" w:usb3="00000000" w:csb0="00040000" w:csb1="00000000"/>
    <w:embedRegular r:id="rId2" w:fontKey="{D302F993-8833-48BD-9481-2B0B442E38FB}"/>
  </w:font>
  <w:font w:name="方正仿宋_GBK">
    <w:panose1 w:val="03000509000000000000"/>
    <w:charset w:val="86"/>
    <w:family w:val="script"/>
    <w:pitch w:val="default"/>
    <w:sig w:usb0="00000001" w:usb1="080E0000" w:usb2="00000000" w:usb3="00000000" w:csb0="00040000" w:csb1="00000000"/>
    <w:embedRegular r:id="rId3" w:fontKey="{97028957-5604-4487-B699-2704F32470FF}"/>
  </w:font>
  <w:font w:name="Arial Unicode MS">
    <w:altName w:val="Arial"/>
    <w:panose1 w:val="020B0604020202020204"/>
    <w:charset w:val="80"/>
    <w:family w:val="swiss"/>
    <w:pitch w:val="default"/>
    <w:sig w:usb0="00000000" w:usb1="00000000" w:usb2="0000003F" w:usb3="00000000" w:csb0="003F01FF" w:csb1="00000000"/>
    <w:embedRegular r:id="rId4" w:fontKey="{086988F9-D64A-4678-9EB0-DA3B42EEBC05}"/>
  </w:font>
  <w:font w:name="方正楷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embedRegular r:id="rId5" w:fontKey="{6996B87A-843C-4112-AF28-D04DA8815587}"/>
  </w:font>
  <w:font w:name="方正黑体_GBK">
    <w:panose1 w:val="03000509000000000000"/>
    <w:charset w:val="86"/>
    <w:family w:val="script"/>
    <w:pitch w:val="default"/>
    <w:sig w:usb0="00000001" w:usb1="080E0000" w:usb2="00000000" w:usb3="00000000" w:csb0="00040000" w:csb1="00000000"/>
    <w:embedRegular r:id="rId6" w:fontKey="{61E00350-1F67-4168-9C35-9BCC5E1EE671}"/>
  </w:font>
  <w:font w:name="Microsoft JhengHei">
    <w:panose1 w:val="020B0604030504040204"/>
    <w:charset w:val="88"/>
    <w:family w:val="swiss"/>
    <w:pitch w:val="default"/>
    <w:sig w:usb0="00000087" w:usb1="28AF4000" w:usb2="00000016" w:usb3="00000000" w:csb0="00100009" w:csb1="00000000"/>
    <w:embedRegular r:id="rId7" w:fontKey="{D9BA5B54-DEAC-428E-AAE0-0C66D514FBC6}"/>
  </w:font>
  <w:font w:name="方正仿宋_GB2312">
    <w:altName w:val="仿宋"/>
    <w:panose1 w:val="00000000000000000000"/>
    <w:charset w:val="86"/>
    <w:family w:val="auto"/>
    <w:pitch w:val="default"/>
    <w:sig w:usb0="00000000" w:usb1="00000000" w:usb2="00000000" w:usb3="00000000" w:csb0="00000000" w:csb1="00000000"/>
    <w:embedRegular r:id="rId8" w:fontKey="{8873DEF8-534A-4BDF-A0B4-AF8C6CD860F4}"/>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9" w:fontKey="{FB77FD5B-7506-40FB-AC72-F05C13C8E6FC}"/>
  </w:font>
  <w:font w:name="楷体_GB2312">
    <w:altName w:val="楷体"/>
    <w:panose1 w:val="02010609030101010101"/>
    <w:charset w:val="86"/>
    <w:family w:val="modern"/>
    <w:pitch w:val="default"/>
    <w:sig w:usb0="00000000" w:usb1="00000000" w:usb2="00000010" w:usb3="00000000" w:csb0="00040001" w:csb1="00000000"/>
    <w:embedRegular r:id="rId10" w:fontKey="{0EEB96F3-DF13-48D7-A02E-18C8CDDD32DD}"/>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2"/>
    <w:family w:val="roman"/>
    <w:pitch w:val="default"/>
    <w:sig w:usb0="00000000" w:usb1="00000000" w:usb2="00000000" w:usb3="00000000" w:csb0="80000000" w:csb1="00000000"/>
  </w:font>
  <w:font w:name="仿宋_GB2312">
    <w:panose1 w:val="02010609030101010101"/>
    <w:charset w:val="86"/>
    <w:family w:val="swiss"/>
    <w:pitch w:val="default"/>
    <w:sig w:usb0="00000000" w:usb1="00000000" w:usb2="00000000" w:usb3="00000000" w:csb0="00000000" w:csb1="00000000"/>
  </w:font>
  <w:font w:name="Arial Unicode MS">
    <w:altName w:val="Arial"/>
    <w:panose1 w:val="020B0604020202020204"/>
    <w:charset w:val="80"/>
    <w:family w:val="decorative"/>
    <w:pitch w:val="default"/>
    <w:sig w:usb0="00000000" w:usb1="00000000" w:usb2="0000003F" w:usb3="00000000" w:csb0="003F01FF" w:csb1="00000000"/>
  </w:font>
  <w:font w:name="MingLiU">
    <w:panose1 w:val="02020509000000000000"/>
    <w:charset w:val="88"/>
    <w:family w:val="swiss"/>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1" w:csb1="00000000"/>
  </w:font>
  <w:font w:name="楷体">
    <w:panose1 w:val="02010609060101010101"/>
    <w:charset w:val="86"/>
    <w:family w:val="swiss"/>
    <w:pitch w:val="default"/>
    <w:sig w:usb0="800002BF" w:usb1="38CF7CFA" w:usb2="00000016" w:usb3="00000000" w:csb0="00040001" w:csb1="00000000"/>
  </w:font>
  <w:font w:name="Wingdings">
    <w:panose1 w:val="05000000000000000000"/>
    <w:charset w:val="02"/>
    <w:family w:val="modern"/>
    <w:pitch w:val="default"/>
    <w:sig w:usb0="00000000" w:usb1="00000000" w:usb2="00000000" w:usb3="00000000" w:csb0="80000000" w:csb1="00000000"/>
  </w:font>
  <w:font w:name="仿宋_GB2312">
    <w:panose1 w:val="02010609030101010101"/>
    <w:charset w:val="86"/>
    <w:family w:val="decorative"/>
    <w:pitch w:val="default"/>
    <w:sig w:usb0="00000000" w:usb1="00000000" w:usb2="00000000" w:usb3="00000000" w:csb0="00000000" w:csb1="00000000"/>
  </w:font>
  <w:font w:name="Arial Unicode MS">
    <w:altName w:val="Arial"/>
    <w:panose1 w:val="020B0604020202020204"/>
    <w:charset w:val="80"/>
    <w:family w:val="roman"/>
    <w:pitch w:val="default"/>
    <w:sig w:usb0="00000000" w:usb1="00000000" w:usb2="0000003F" w:usb3="00000000" w:csb0="003F01FF" w:csb1="00000000"/>
  </w:font>
  <w:font w:name="MingLiU">
    <w:panose1 w:val="02020509000000000000"/>
    <w:charset w:val="88"/>
    <w:family w:val="decorative"/>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1" w:csb1="00000000"/>
  </w:font>
  <w:font w:name="楷体">
    <w:panose1 w:val="02010609060101010101"/>
    <w:charset w:val="86"/>
    <w:family w:val="decorative"/>
    <w:pitch w:val="default"/>
    <w:sig w:usb0="800002BF" w:usb1="38CF7CFA" w:usb2="00000016" w:usb3="00000000" w:csb0="00040001" w:csb1="00000000"/>
  </w:font>
  <w:font w:name="Wingdings">
    <w:panose1 w:val="05000000000000000000"/>
    <w:charset w:val="02"/>
    <w:family w:val="swiss"/>
    <w:pitch w:val="default"/>
    <w:sig w:usb0="00000000" w:usb1="00000000" w:usb2="00000000" w:usb3="00000000" w:csb0="80000000" w:csb1="00000000"/>
  </w:font>
  <w:font w:name="仿宋_GB2312">
    <w:panose1 w:val="02010609030101010101"/>
    <w:charset w:val="86"/>
    <w:family w:val="roman"/>
    <w:pitch w:val="default"/>
    <w:sig w:usb0="00000000" w:usb1="00000000" w:usb2="00000000" w:usb3="00000000" w:csb0="00000000" w:csb1="00000000"/>
  </w:font>
  <w:font w:name="Arial Unicode MS">
    <w:altName w:val="Arial"/>
    <w:panose1 w:val="020B0604020202020204"/>
    <w:charset w:val="80"/>
    <w:family w:val="modern"/>
    <w:pitch w:val="default"/>
    <w:sig w:usb0="00000000" w:usb1="00000000" w:usb2="0000003F" w:usb3="00000000" w:csb0="003F01FF" w:csb1="0000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1" w:csb1="00000000"/>
  </w:font>
  <w:font w:name="楷体">
    <w:panose1 w:val="02010609060101010101"/>
    <w:charset w:val="86"/>
    <w:family w:val="roma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ind w:right="-15"/>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15"/>
                            </w:rPr>
                          </w:pPr>
                          <w:r>
                            <w:fldChar w:fldCharType="begin"/>
                          </w:r>
                          <w:r>
                            <w:rPr>
                              <w:rStyle w:val="15"/>
                            </w:rPr>
                            <w:instrText xml:space="preserve">PAGE  </w:instrText>
                          </w:r>
                          <w:r>
                            <w:fldChar w:fldCharType="separate"/>
                          </w:r>
                          <w:r>
                            <w:rPr>
                              <w:rStyle w:val="15"/>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rPr>
                        <w:rStyle w:val="15"/>
                      </w:rPr>
                    </w:pPr>
                    <w:r>
                      <w:fldChar w:fldCharType="begin"/>
                    </w:r>
                    <w:r>
                      <w:rPr>
                        <w:rStyle w:val="15"/>
                      </w:rPr>
                      <w:instrText xml:space="preserve">PAGE  </w:instrText>
                    </w:r>
                    <w:r>
                      <w:fldChar w:fldCharType="separate"/>
                    </w:r>
                    <w:r>
                      <w:rPr>
                        <w:rStyle w:val="15"/>
                      </w:rPr>
                      <w:t>- 6 -</w:t>
                    </w:r>
                    <w:r>
                      <w:fldChar w:fldCharType="end"/>
                    </w:r>
                  </w:p>
                </w:txbxContent>
              </v:textbox>
            </v:shape>
          </w:pict>
        </mc:Fallback>
      </mc:AlternateContent>
    </w:r>
    <w:r>
      <mc:AlternateContent>
        <mc:Choice Requires="wps">
          <w:drawing>
            <wp:anchor distT="0" distB="0" distL="0" distR="0" simplePos="0" relativeHeight="251657216"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57216;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6LXz7XAAAABwEAAA8AAAAAAAAAAQAgAAAA&#10;IgAAAGRycy9kb3ducmV2LnhtbFBLAQIUABQAAAAIAIdO4kCGxoY1mgEAABEDAAAOAAAAAAAAAAEA&#10;IAAAACYBAABkcnMvZTJvRG9jLnhtbFBLBQYAAAAABgAGAFkBAAAy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8240"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8240;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D2yNcAAAAJAQAADwAA&#10;AAAAAAABACAAAAAiAAAAZHJzL2Rvd25yZXYueG1sUEsBAhQAFAAAAAgAh07iQCj8qM6lAQAAKwMA&#10;AA4AAAAAAAAAAQAgAAAAJgEAAGRycy9lMm9Eb2MueG1sUEsFBgAAAAAGAAYAWQEAAD0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25"/>
    <w:rsid w:val="00494B25"/>
    <w:rsid w:val="00807730"/>
    <w:rsid w:val="00982082"/>
    <w:rsid w:val="00AC72EA"/>
    <w:rsid w:val="00CF049F"/>
    <w:rsid w:val="01336206"/>
    <w:rsid w:val="01E427A6"/>
    <w:rsid w:val="020D13EC"/>
    <w:rsid w:val="036D482C"/>
    <w:rsid w:val="05BF2A8B"/>
    <w:rsid w:val="05C20583"/>
    <w:rsid w:val="06A824F8"/>
    <w:rsid w:val="076F023F"/>
    <w:rsid w:val="081C2757"/>
    <w:rsid w:val="08354784"/>
    <w:rsid w:val="08FC0CCA"/>
    <w:rsid w:val="096E3588"/>
    <w:rsid w:val="09F81E67"/>
    <w:rsid w:val="0A4941EF"/>
    <w:rsid w:val="0A605DC3"/>
    <w:rsid w:val="0AAF3B94"/>
    <w:rsid w:val="0B883877"/>
    <w:rsid w:val="0C323D10"/>
    <w:rsid w:val="0C60135C"/>
    <w:rsid w:val="0D1400D6"/>
    <w:rsid w:val="0D427ADF"/>
    <w:rsid w:val="0E157728"/>
    <w:rsid w:val="0E1D03B8"/>
    <w:rsid w:val="0F8E1513"/>
    <w:rsid w:val="101D7AFE"/>
    <w:rsid w:val="10482AFF"/>
    <w:rsid w:val="10950A41"/>
    <w:rsid w:val="10AF0CDC"/>
    <w:rsid w:val="11766E35"/>
    <w:rsid w:val="11AA638B"/>
    <w:rsid w:val="11DC34AC"/>
    <w:rsid w:val="11F55185"/>
    <w:rsid w:val="12084018"/>
    <w:rsid w:val="12954FD1"/>
    <w:rsid w:val="12C022CF"/>
    <w:rsid w:val="13610A05"/>
    <w:rsid w:val="137220F3"/>
    <w:rsid w:val="13DB1B23"/>
    <w:rsid w:val="142F088F"/>
    <w:rsid w:val="14F05DE7"/>
    <w:rsid w:val="151A4A2D"/>
    <w:rsid w:val="152C1865"/>
    <w:rsid w:val="15E1393A"/>
    <w:rsid w:val="161B2052"/>
    <w:rsid w:val="16665D44"/>
    <w:rsid w:val="169D1326"/>
    <w:rsid w:val="16AF4AC3"/>
    <w:rsid w:val="17916BC9"/>
    <w:rsid w:val="17EA484B"/>
    <w:rsid w:val="18135A10"/>
    <w:rsid w:val="186A58EC"/>
    <w:rsid w:val="18944F0F"/>
    <w:rsid w:val="18E637EA"/>
    <w:rsid w:val="1933173D"/>
    <w:rsid w:val="19870076"/>
    <w:rsid w:val="19A511F5"/>
    <w:rsid w:val="1A396E1B"/>
    <w:rsid w:val="1A587D54"/>
    <w:rsid w:val="1AC04D9E"/>
    <w:rsid w:val="1B1071DF"/>
    <w:rsid w:val="1C342671"/>
    <w:rsid w:val="1D923E12"/>
    <w:rsid w:val="1D962818"/>
    <w:rsid w:val="1DD3267D"/>
    <w:rsid w:val="1E17406B"/>
    <w:rsid w:val="1E35361B"/>
    <w:rsid w:val="1F4E7CCC"/>
    <w:rsid w:val="1F682713"/>
    <w:rsid w:val="1FE863FD"/>
    <w:rsid w:val="20A027A7"/>
    <w:rsid w:val="20D719F1"/>
    <w:rsid w:val="214F4B32"/>
    <w:rsid w:val="23156A1D"/>
    <w:rsid w:val="23512FFE"/>
    <w:rsid w:val="23A27905"/>
    <w:rsid w:val="24C74FB8"/>
    <w:rsid w:val="262D4A31"/>
    <w:rsid w:val="267A4B30"/>
    <w:rsid w:val="268A40C2"/>
    <w:rsid w:val="26A036EA"/>
    <w:rsid w:val="26A851DE"/>
    <w:rsid w:val="26AF3AA3"/>
    <w:rsid w:val="26D71646"/>
    <w:rsid w:val="27E8330C"/>
    <w:rsid w:val="28745ABB"/>
    <w:rsid w:val="28C1246B"/>
    <w:rsid w:val="28D049B6"/>
    <w:rsid w:val="29036758"/>
    <w:rsid w:val="291369F2"/>
    <w:rsid w:val="293811B0"/>
    <w:rsid w:val="294007BB"/>
    <w:rsid w:val="2A020CDF"/>
    <w:rsid w:val="2A475AEA"/>
    <w:rsid w:val="2A8223F6"/>
    <w:rsid w:val="2ADA663E"/>
    <w:rsid w:val="2C3F1AB6"/>
    <w:rsid w:val="2C89702C"/>
    <w:rsid w:val="2D005CE3"/>
    <w:rsid w:val="2D9A5EE2"/>
    <w:rsid w:val="2E97127C"/>
    <w:rsid w:val="2F0860B8"/>
    <w:rsid w:val="2F735768"/>
    <w:rsid w:val="2FDF2898"/>
    <w:rsid w:val="308E7BAB"/>
    <w:rsid w:val="30CB379B"/>
    <w:rsid w:val="315F1A90"/>
    <w:rsid w:val="31C57236"/>
    <w:rsid w:val="31CF7945"/>
    <w:rsid w:val="31E57A21"/>
    <w:rsid w:val="32E2763A"/>
    <w:rsid w:val="34371239"/>
    <w:rsid w:val="34C1119D"/>
    <w:rsid w:val="34D039B6"/>
    <w:rsid w:val="350B20C4"/>
    <w:rsid w:val="35592615"/>
    <w:rsid w:val="35C43EC2"/>
    <w:rsid w:val="37AA40E3"/>
    <w:rsid w:val="37DB48B2"/>
    <w:rsid w:val="387415AD"/>
    <w:rsid w:val="38DE3B0B"/>
    <w:rsid w:val="395850A3"/>
    <w:rsid w:val="398E557D"/>
    <w:rsid w:val="3A7D1602"/>
    <w:rsid w:val="3B653AFE"/>
    <w:rsid w:val="3CD839E0"/>
    <w:rsid w:val="3D4B049C"/>
    <w:rsid w:val="3D5A0AB6"/>
    <w:rsid w:val="3D733BDF"/>
    <w:rsid w:val="3DBF29D9"/>
    <w:rsid w:val="3DDA33BC"/>
    <w:rsid w:val="3EA93C5B"/>
    <w:rsid w:val="3EAA3323"/>
    <w:rsid w:val="3F003143"/>
    <w:rsid w:val="4010185A"/>
    <w:rsid w:val="40815A60"/>
    <w:rsid w:val="40CE5B5F"/>
    <w:rsid w:val="411D4220"/>
    <w:rsid w:val="41BA22E4"/>
    <w:rsid w:val="4298064E"/>
    <w:rsid w:val="42EE35DB"/>
    <w:rsid w:val="431F542F"/>
    <w:rsid w:val="434327DA"/>
    <w:rsid w:val="438D5A63"/>
    <w:rsid w:val="43AB7211"/>
    <w:rsid w:val="43BC4F2D"/>
    <w:rsid w:val="448A687F"/>
    <w:rsid w:val="44CE606F"/>
    <w:rsid w:val="450D30E8"/>
    <w:rsid w:val="45F922D9"/>
    <w:rsid w:val="462B7B84"/>
    <w:rsid w:val="46861294"/>
    <w:rsid w:val="473B37B8"/>
    <w:rsid w:val="495F006C"/>
    <w:rsid w:val="4AB00D5C"/>
    <w:rsid w:val="4AEA4029"/>
    <w:rsid w:val="4C816AB6"/>
    <w:rsid w:val="4D8C2A4B"/>
    <w:rsid w:val="4D9E57B1"/>
    <w:rsid w:val="4DA91C75"/>
    <w:rsid w:val="4DAF7402"/>
    <w:rsid w:val="4F602B78"/>
    <w:rsid w:val="507E179E"/>
    <w:rsid w:val="50E0273C"/>
    <w:rsid w:val="513B1FAC"/>
    <w:rsid w:val="51A05079"/>
    <w:rsid w:val="51F56CA4"/>
    <w:rsid w:val="52133DB3"/>
    <w:rsid w:val="523320E9"/>
    <w:rsid w:val="531F686F"/>
    <w:rsid w:val="54D86C2B"/>
    <w:rsid w:val="56025468"/>
    <w:rsid w:val="560A4CB8"/>
    <w:rsid w:val="56BE7FDF"/>
    <w:rsid w:val="5786755D"/>
    <w:rsid w:val="57A56C58"/>
    <w:rsid w:val="58375EA8"/>
    <w:rsid w:val="58B017FB"/>
    <w:rsid w:val="592C35DC"/>
    <w:rsid w:val="5996553C"/>
    <w:rsid w:val="59F66527"/>
    <w:rsid w:val="5A221942"/>
    <w:rsid w:val="5A2324C8"/>
    <w:rsid w:val="5A423BE7"/>
    <w:rsid w:val="5A5020B9"/>
    <w:rsid w:val="5A6A2C63"/>
    <w:rsid w:val="5B0C56FF"/>
    <w:rsid w:val="5C08720C"/>
    <w:rsid w:val="5DF14BD8"/>
    <w:rsid w:val="5E261785"/>
    <w:rsid w:val="5F14140D"/>
    <w:rsid w:val="5F4710CE"/>
    <w:rsid w:val="5F517F05"/>
    <w:rsid w:val="5F737229"/>
    <w:rsid w:val="5FAC2886"/>
    <w:rsid w:val="5FB67912"/>
    <w:rsid w:val="5FD80307"/>
    <w:rsid w:val="6016186B"/>
    <w:rsid w:val="602437C9"/>
    <w:rsid w:val="60541D9A"/>
    <w:rsid w:val="611805BB"/>
    <w:rsid w:val="619C3A05"/>
    <w:rsid w:val="61E5122B"/>
    <w:rsid w:val="631C6D2A"/>
    <w:rsid w:val="63392A57"/>
    <w:rsid w:val="63AE1AF6"/>
    <w:rsid w:val="63F63415"/>
    <w:rsid w:val="64203114"/>
    <w:rsid w:val="647911E5"/>
    <w:rsid w:val="6492430D"/>
    <w:rsid w:val="650A2CD2"/>
    <w:rsid w:val="65393821"/>
    <w:rsid w:val="659B301D"/>
    <w:rsid w:val="65B0627D"/>
    <w:rsid w:val="67130B29"/>
    <w:rsid w:val="672C74D4"/>
    <w:rsid w:val="674C1F87"/>
    <w:rsid w:val="67714745"/>
    <w:rsid w:val="67F22D67"/>
    <w:rsid w:val="684A6627"/>
    <w:rsid w:val="685B3F87"/>
    <w:rsid w:val="69A6433B"/>
    <w:rsid w:val="6ACA793F"/>
    <w:rsid w:val="6B2F2E02"/>
    <w:rsid w:val="6B323838"/>
    <w:rsid w:val="6B623EC1"/>
    <w:rsid w:val="6B6A52CA"/>
    <w:rsid w:val="6BD745FA"/>
    <w:rsid w:val="6BDA2E79"/>
    <w:rsid w:val="6DA01667"/>
    <w:rsid w:val="6DB74B0F"/>
    <w:rsid w:val="6DFF2D05"/>
    <w:rsid w:val="6E5F4023"/>
    <w:rsid w:val="6EDC3BAD"/>
    <w:rsid w:val="6F697D59"/>
    <w:rsid w:val="6F861986"/>
    <w:rsid w:val="70831F7F"/>
    <w:rsid w:val="717A55A9"/>
    <w:rsid w:val="72632F3A"/>
    <w:rsid w:val="72CA3BE3"/>
    <w:rsid w:val="73C43EF7"/>
    <w:rsid w:val="73FC74F0"/>
    <w:rsid w:val="75676A2A"/>
    <w:rsid w:val="757921C7"/>
    <w:rsid w:val="75874D60"/>
    <w:rsid w:val="76FC5BC6"/>
    <w:rsid w:val="77377652"/>
    <w:rsid w:val="775407D3"/>
    <w:rsid w:val="77D124A2"/>
    <w:rsid w:val="781943CC"/>
    <w:rsid w:val="783000EE"/>
    <w:rsid w:val="783223C0"/>
    <w:rsid w:val="789E726A"/>
    <w:rsid w:val="78D750CC"/>
    <w:rsid w:val="78DA18D4"/>
    <w:rsid w:val="7923774A"/>
    <w:rsid w:val="793918EE"/>
    <w:rsid w:val="799077FA"/>
    <w:rsid w:val="79B54ABA"/>
    <w:rsid w:val="79F1109C"/>
    <w:rsid w:val="7AD767F2"/>
    <w:rsid w:val="7B1D290F"/>
    <w:rsid w:val="7BA80E6E"/>
    <w:rsid w:val="7BD060AF"/>
    <w:rsid w:val="7CD44657"/>
    <w:rsid w:val="7D7C73EF"/>
    <w:rsid w:val="7DC14660"/>
    <w:rsid w:val="7E577A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paragraph" w:styleId="5">
    <w:name w:val="heading 2"/>
    <w:basedOn w:val="1"/>
    <w:next w:val="1"/>
    <w:qFormat/>
    <w:uiPriority w:val="0"/>
    <w:pPr>
      <w:keepNext/>
      <w:keepLines/>
      <w:spacing w:line="413" w:lineRule="auto"/>
      <w:outlineLvl w:val="1"/>
    </w:pPr>
    <w:rPr>
      <w:rFonts w:ascii="Cambria" w:hAnsi="Cambria"/>
      <w:b/>
      <w:bCs/>
      <w:sz w:val="32"/>
      <w:szCs w:val="32"/>
    </w:rPr>
  </w:style>
  <w:style w:type="paragraph" w:styleId="6">
    <w:name w:val="heading 3"/>
    <w:basedOn w:val="1"/>
    <w:next w:val="1"/>
    <w:qFormat/>
    <w:uiPriority w:val="0"/>
    <w:pPr>
      <w:keepNext/>
      <w:keepLines/>
      <w:spacing w:line="413" w:lineRule="auto"/>
      <w:outlineLvl w:val="2"/>
    </w:pPr>
    <w:rPr>
      <w:b/>
      <w:bCs/>
      <w:sz w:val="32"/>
      <w:szCs w:val="32"/>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6"/>
    <w:pPr>
      <w:spacing w:line="360" w:lineRule="auto"/>
      <w:ind w:firstLine="420"/>
    </w:pPr>
    <w:rPr>
      <w:rFonts w:ascii="宋体" w:hAnsi="宋体" w:cs="宋体"/>
      <w:kern w:val="1"/>
      <w:sz w:val="24"/>
    </w:rPr>
  </w:style>
  <w:style w:type="paragraph" w:styleId="3">
    <w:name w:val="Body Text"/>
    <w:basedOn w:val="1"/>
    <w:qFormat/>
    <w:uiPriority w:val="0"/>
    <w:rPr>
      <w:sz w:val="26"/>
    </w:r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Indent"/>
    <w:basedOn w:val="1"/>
    <w:qFormat/>
    <w:uiPriority w:val="0"/>
    <w:pPr>
      <w:ind w:firstLine="407" w:firstLineChars="200"/>
    </w:pPr>
  </w:style>
  <w:style w:type="paragraph" w:styleId="10">
    <w:name w:val="Plain Text"/>
    <w:basedOn w:val="1"/>
    <w:qFormat/>
    <w:uiPriority w:val="0"/>
    <w:rPr>
      <w:rFonts w:ascii="宋体" w:hAnsi="Courier New"/>
    </w:rPr>
  </w:style>
  <w:style w:type="paragraph" w:styleId="11">
    <w:name w:val="Body Text Indent 2"/>
    <w:basedOn w:val="1"/>
    <w:qFormat/>
    <w:uiPriority w:val="0"/>
    <w:pPr>
      <w:ind w:firstLine="624"/>
    </w:pPr>
    <w:rPr>
      <w:rFonts w:ascii="仿宋_GB2312" w:hAnsi="仿宋_GB2312" w:eastAsia="仿宋_GB2312"/>
      <w:kern w:val="1"/>
      <w:sz w:val="2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5">
    <w:name w:val="page number"/>
    <w:basedOn w:val="14"/>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9">
    <w:name w:val="列出段落1"/>
    <w:basedOn w:val="1"/>
    <w:qFormat/>
    <w:uiPriority w:val="99"/>
    <w:pPr>
      <w:ind w:firstLine="420" w:firstLineChars="200"/>
    </w:pPr>
    <w:rPr>
      <w:rFonts w:ascii="Calibri" w:hAnsi="Calibri" w:cs="Calibri"/>
      <w:szCs w:val="21"/>
    </w:rPr>
  </w:style>
  <w:style w:type="paragraph" w:customStyle="1" w:styleId="20">
    <w:name w:val="p0"/>
    <w:basedOn w:val="1"/>
    <w:qFormat/>
    <w:uiPriority w:val="0"/>
    <w:pPr>
      <w:widowControl/>
      <w:spacing w:beforeAutospacing="1" w:afterAutospacing="1"/>
      <w:jc w:val="left"/>
    </w:pPr>
    <w:rPr>
      <w:rFonts w:ascii="宋体" w:hAnsi="宋体" w:cs="宋体"/>
      <w:kern w:val="0"/>
      <w:sz w:val="24"/>
    </w:rPr>
  </w:style>
  <w:style w:type="paragraph" w:customStyle="1" w:styleId="21">
    <w:name w:val="样式 仿宋_GB2312 小四 左侧:  0.35 厘米 首行缩进:  0.94 厘米 行距: 1.5 倍行距"/>
    <w:basedOn w:val="1"/>
    <w:qFormat/>
    <w:uiPriority w:val="0"/>
    <w:pPr>
      <w:spacing w:line="360" w:lineRule="auto"/>
      <w:ind w:left="198" w:firstLine="532"/>
    </w:pPr>
    <w:rPr>
      <w:rFonts w:ascii="仿宋_GB2312" w:hAnsi="宋体" w:eastAsia="仿宋_GB2312" w:cs="宋体"/>
      <w:sz w:val="24"/>
      <w:szCs w:val="20"/>
    </w:rPr>
  </w:style>
  <w:style w:type="paragraph" w:customStyle="1" w:styleId="22">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kern w:val="0"/>
      <w:sz w:val="24"/>
      <w:szCs w:val="20"/>
    </w:rPr>
  </w:style>
  <w:style w:type="paragraph" w:customStyle="1" w:styleId="23">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938</Words>
  <Characters>5350</Characters>
  <Lines>44</Lines>
  <Paragraphs>12</Paragraphs>
  <ScaleCrop>false</ScaleCrop>
  <LinksUpToDate>false</LinksUpToDate>
  <CharactersWithSpaces>6276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2018-01-04T12:26:00Z</dcterms:created>
  <dc:creator>Myself</dc:creator>
  <cp:lastModifiedBy>Administrator</cp:lastModifiedBy>
  <cp:lastPrinted>2022-06-22T08:37:00Z</cp:lastPrinted>
  <dcterms:modified xsi:type="dcterms:W3CDTF">2022-06-23T06:19:00Z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8B9822BEFA284E6B99D045158536883F</vt:lpwstr>
  </property>
</Properties>
</file>