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西永微电园研发楼三期1、2号楼窗帘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8"/>
          <w:szCs w:val="4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采购项目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  <w:t xml:space="preserve">          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</w:rPr>
      </w:pP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响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应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性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</w:rPr>
        <w:t xml:space="preserve"> 文 件</w:t>
      </w: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16"/>
          <w:szCs w:val="16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eastAsia="宋体" w:cs="MingLiU"/>
          <w:b/>
          <w:color w:val="auto"/>
          <w:kern w:val="0"/>
          <w:sz w:val="20"/>
          <w:szCs w:val="20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/>
          <w:b/>
          <w:color w:val="auto"/>
          <w:w w:val="99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  <w:lang w:eastAsia="zh-CN"/>
        </w:rPr>
        <w:t>比选申请人</w:t>
      </w:r>
      <w:r>
        <w:rPr>
          <w:rFonts w:hint="eastAsia" w:ascii="宋体" w:hAnsi="宋体" w:cs="MingLiU"/>
          <w:b/>
          <w:color w:val="auto"/>
          <w:spacing w:val="1"/>
          <w:w w:val="99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　　 　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 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方正黑体_GBK" w:eastAsia="方正黑体_GBK" w:cs="Arial Unicode MS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eastAsia="方正黑体_GBK" w:cs="Arial Unicode MS"/>
          <w:color w:val="auto"/>
          <w:kern w:val="0"/>
          <w:sz w:val="32"/>
          <w:szCs w:val="32"/>
          <w:highlight w:val="none"/>
        </w:rPr>
        <w:t>附件：</w:t>
      </w:r>
    </w:p>
    <w:p>
      <w:pPr>
        <w:pStyle w:val="4"/>
        <w:spacing w:before="0" w:after="0"/>
        <w:jc w:val="center"/>
        <w:rPr>
          <w:rFonts w:hint="eastAsia" w:ascii="宋体" w:hAnsi="宋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宋体" w:hAnsi="宋体"/>
          <w:color w:val="auto"/>
          <w:sz w:val="44"/>
          <w:szCs w:val="44"/>
          <w:highlight w:val="none"/>
          <w:lang w:val="zh-CN"/>
        </w:rPr>
        <w:t>比选报价函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 xml:space="preserve">致： 重庆西永微电子产业园区开发有限公司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根据贵方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西永微电园研发楼三期1、2号楼窗帘采购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项目公开竞价比选文件，我方正式提交响应性文件正、副本各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份。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我司完全理解并同意本项目比选文件的全部要求，据此函，我司承诺如下：</w:t>
      </w:r>
    </w:p>
    <w:p>
      <w:pPr>
        <w:autoSpaceDE w:val="0"/>
        <w:autoSpaceDN w:val="0"/>
        <w:adjustRightInd w:val="0"/>
        <w:spacing w:line="594" w:lineRule="exact"/>
        <w:ind w:left="17" w:leftChars="8" w:firstLine="540" w:firstLineChars="193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1、我司就西永微电园研发楼三期1、2号楼窗帘采购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项目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总价报价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eastAsia" w:ascii="方正仿宋_GBK" w:hAnsi="Times New Roman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（后附各类报价表分项明细</w:t>
      </w:r>
      <w:r>
        <w:rPr>
          <w:rFonts w:hint="eastAsia" w:ascii="方正仿宋_GBK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，所报单价为包含税金、管理费等的全费用综合单价</w:t>
      </w:r>
      <w:r>
        <w:rPr>
          <w:rFonts w:hint="eastAsia" w:ascii="方正仿宋_GBK" w:hAnsi="Times New Roman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）。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2、本次报价是根据我司实际管理水平以及结合市场行情自主报价。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3、我们同意提供比选人可能要求的与本次竞选有关的任何资料。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4、一旦我司中标，我司承诺将根据比选文件要求与比选人签订书面合同，并严格履行合同义务。我司决不提供任何虚假材料谋取中标，决不采取不正当手段诋毁、排挤其他比选申请人，决不与比选人、其它比选申请人恶意串通，决不向比选人及比选小组进行商业贿赂。如有违反，愿无条件接受比选人及相关管理部门的处罚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地   址：                      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电   话：                      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授权代表姓名（签字）：        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名称（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lang w:val="en-US" w:eastAsia="zh-CN"/>
        </w:rPr>
        <w:t>单位法人章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）：                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日    期：       年    月    日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  <w:t>西永微电园研发楼三期1、2号楼</w:t>
      </w:r>
    </w:p>
    <w:p>
      <w:pPr>
        <w:spacing w:line="500" w:lineRule="exact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  <w:t>窗帘报价表</w:t>
      </w:r>
    </w:p>
    <w:p>
      <w:pPr>
        <w:pStyle w:val="5"/>
        <w:rPr>
          <w:rFonts w:hint="eastAsia"/>
          <w:color w:val="auto"/>
        </w:rPr>
      </w:pPr>
    </w:p>
    <w:tbl>
      <w:tblPr>
        <w:tblStyle w:val="10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720"/>
        <w:gridCol w:w="1863"/>
        <w:gridCol w:w="207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暂定采购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单价限价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布帘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（含罗马杆）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165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（元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/m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（元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/m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卷式纱帘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2300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㎡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197.75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（元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/㎡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2078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（元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/㎡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总价限价</w:t>
            </w:r>
          </w:p>
        </w:tc>
        <w:tc>
          <w:tcPr>
            <w:tcW w:w="6020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462735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.00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元（大写：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>肆拾陆万贰仟柒佰叁拾伍元整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6020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元（大写：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</w:p>
    <w:p>
      <w:pPr>
        <w:spacing w:line="500" w:lineRule="exact"/>
        <w:ind w:firstLine="60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eastAsia="zh-CN"/>
        </w:rPr>
        <w:t>比选申请人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>：                                  法定代表人授权代表：</w:t>
      </w:r>
    </w:p>
    <w:p>
      <w:pPr>
        <w:spacing w:line="500" w:lineRule="exact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 xml:space="preserve">  （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  <w:t>单位法人章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>）                               （签字或盖章）</w:t>
      </w:r>
    </w:p>
    <w:p>
      <w:pPr>
        <w:spacing w:line="500" w:lineRule="exact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</w:p>
    <w:p>
      <w:pPr>
        <w:spacing w:line="500" w:lineRule="exact"/>
        <w:ind w:firstLine="480"/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cyan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 xml:space="preserve">                                            年     月     日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</w:rPr>
        <w:t>法定代表人</w:t>
      </w:r>
      <w:r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  <w:lang w:val="en-US" w:eastAsia="zh-CN"/>
        </w:rPr>
        <w:t>身份证明及</w:t>
      </w:r>
      <w:r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</w:rPr>
        <w:t>授权委托书</w:t>
      </w:r>
    </w:p>
    <w:p>
      <w:pPr>
        <w:autoSpaceDE w:val="0"/>
        <w:autoSpaceDN w:val="0"/>
        <w:adjustRightInd w:val="0"/>
        <w:spacing w:line="594" w:lineRule="exact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spacing w:after="120"/>
        <w:jc w:val="center"/>
        <w:rPr>
          <w:rFonts w:ascii="Microsoft JhengHei" w:hAnsi="宋体" w:cs="宋体"/>
          <w:b/>
          <w:color w:val="auto"/>
          <w:kern w:val="0"/>
          <w:sz w:val="25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法定代表人</w:t>
      </w:r>
      <w:r>
        <w:rPr>
          <w:rFonts w:ascii="宋体" w:hAnsi="宋体" w:cs="宋体"/>
          <w:b/>
          <w:color w:val="auto"/>
          <w:kern w:val="0"/>
          <w:sz w:val="28"/>
          <w:szCs w:val="28"/>
        </w:rPr>
        <w:t>（单位负责人）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身份证明</w:t>
      </w:r>
    </w:p>
    <w:p>
      <w:pPr>
        <w:tabs>
          <w:tab w:val="left" w:pos="3928"/>
        </w:tabs>
        <w:autoSpaceDE w:val="0"/>
        <w:autoSpaceDN w:val="0"/>
        <w:spacing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  <w:lang w:eastAsia="zh-CN"/>
        </w:rPr>
        <w:t>比选申请人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称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</w:p>
    <w:p>
      <w:pPr>
        <w:tabs>
          <w:tab w:val="left" w:pos="2412"/>
          <w:tab w:val="left" w:pos="3883"/>
          <w:tab w:val="left" w:pos="5352"/>
          <w:tab w:val="left" w:pos="6869"/>
        </w:tabs>
        <w:autoSpaceDE w:val="0"/>
        <w:autoSpaceDN w:val="0"/>
        <w:spacing w:before="43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姓名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性别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龄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</w:rPr>
        <w:t>职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</w:p>
    <w:p>
      <w:pPr>
        <w:tabs>
          <w:tab w:val="left" w:pos="2832"/>
        </w:tabs>
        <w:autoSpaceDE w:val="0"/>
        <w:autoSpaceDN w:val="0"/>
        <w:spacing w:before="43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系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lang w:eastAsia="zh-CN"/>
        </w:rPr>
        <w:t>比选申请人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称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的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法定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代表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责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106"/>
          <w:kern w:val="0"/>
          <w:sz w:val="28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。</w:t>
      </w:r>
    </w:p>
    <w:p>
      <w:pPr>
        <w:autoSpaceDE w:val="0"/>
        <w:autoSpaceDN w:val="0"/>
        <w:spacing w:before="10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11"/>
          <w:szCs w:val="32"/>
        </w:rPr>
      </w:pPr>
    </w:p>
    <w:p>
      <w:pPr>
        <w:autoSpaceDE w:val="0"/>
        <w:autoSpaceDN w:val="0"/>
        <w:spacing w:before="36" w:after="120"/>
        <w:ind w:left="5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特此证明。</w:t>
      </w:r>
    </w:p>
    <w:p>
      <w:pPr>
        <w:autoSpaceDE w:val="0"/>
        <w:autoSpaceDN w:val="0"/>
        <w:spacing w:before="3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pacing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附：法定代表人（单位负责人）身份证复印件或双面扫描件。</w:t>
      </w:r>
    </w:p>
    <w:p>
      <w:pPr>
        <w:autoSpaceDE w:val="0"/>
        <w:autoSpaceDN w:val="0"/>
        <w:spacing w:before="1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注：本身份证明需由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lang w:eastAsia="zh-CN"/>
        </w:rPr>
        <w:t>比选申请人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加盖单位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lang w:val="en-US" w:eastAsia="zh-CN"/>
        </w:rPr>
        <w:t>法人章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。</w:t>
      </w:r>
    </w:p>
    <w:p>
      <w:pPr>
        <w:autoSpaceDE w:val="0"/>
        <w:autoSpaceDN w:val="0"/>
        <w:spacing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</w:rPr>
      </w:pPr>
    </w:p>
    <w:p>
      <w:pPr>
        <w:autoSpaceDE w:val="0"/>
        <w:autoSpaceDN w:val="0"/>
        <w:spacing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</w:rPr>
      </w:pPr>
    </w:p>
    <w:p>
      <w:pPr>
        <w:autoSpaceDE w:val="0"/>
        <w:autoSpaceDN w:val="0"/>
        <w:spacing w:before="11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1"/>
          <w:szCs w:val="32"/>
        </w:rPr>
      </w:pPr>
    </w:p>
    <w:p>
      <w:pPr>
        <w:tabs>
          <w:tab w:val="left" w:pos="6521"/>
        </w:tabs>
        <w:autoSpaceDE w:val="0"/>
        <w:autoSpaceDN w:val="0"/>
        <w:spacing w:before="1" w:after="120"/>
        <w:ind w:left="4212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lang w:eastAsia="zh-CN"/>
        </w:rPr>
        <w:t>比选申请人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（单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lang w:val="en-US" w:eastAsia="zh-CN"/>
        </w:rPr>
        <w:t>法人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）</w:t>
      </w:r>
    </w:p>
    <w:p>
      <w:pPr>
        <w:tabs>
          <w:tab w:val="left" w:pos="5352"/>
          <w:tab w:val="left" w:pos="6192"/>
          <w:tab w:val="left" w:pos="7032"/>
        </w:tabs>
        <w:autoSpaceDE w:val="0"/>
        <w:autoSpaceDN w:val="0"/>
        <w:spacing w:before="36" w:after="120"/>
        <w:ind w:left="4721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日</w:t>
      </w:r>
    </w:p>
    <w:p>
      <w:pPr>
        <w:autoSpaceDE w:val="0"/>
        <w:autoSpaceDN w:val="0"/>
        <w:spacing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</w:p>
    <w:p>
      <w:pPr>
        <w:tabs>
          <w:tab w:val="left" w:pos="6521"/>
        </w:tabs>
        <w:autoSpaceDE w:val="0"/>
        <w:autoSpaceDN w:val="0"/>
        <w:spacing w:before="1" w:after="120"/>
        <w:jc w:val="left"/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注：法定代表人（单位负责人）身份证明需按上述格式填写完整，不可缺少内容。在此基础上增加内容的不影响其有效性。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</w:rPr>
      </w:pPr>
    </w:p>
    <w:p>
      <w:pPr>
        <w:pStyle w:val="6"/>
        <w:rPr>
          <w:rFonts w:hint="eastAsia"/>
          <w:color w:val="auto"/>
        </w:rPr>
      </w:pPr>
    </w:p>
    <w:p>
      <w:pPr>
        <w:autoSpaceDE w:val="0"/>
        <w:autoSpaceDN w:val="0"/>
        <w:spacing w:after="120"/>
        <w:jc w:val="center"/>
        <w:rPr>
          <w:rFonts w:hint="eastAsia" w:ascii="宋体" w:hAns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授权委托书</w:t>
      </w:r>
    </w:p>
    <w:p>
      <w:pPr>
        <w:pStyle w:val="2"/>
        <w:rPr>
          <w:rFonts w:hint="eastAsia" w:ascii="宋体" w:hAnsi="宋体" w:cs="宋体"/>
          <w:b/>
          <w:color w:val="auto"/>
          <w:kern w:val="0"/>
          <w:sz w:val="36"/>
          <w:szCs w:val="36"/>
        </w:rPr>
      </w:pPr>
    </w:p>
    <w:p>
      <w:pPr>
        <w:pStyle w:val="2"/>
        <w:rPr>
          <w:rFonts w:hint="eastAsia"/>
          <w:color w:val="auto"/>
        </w:rPr>
      </w:pPr>
    </w:p>
    <w:p>
      <w:pPr>
        <w:tabs>
          <w:tab w:val="left" w:pos="2421"/>
          <w:tab w:val="left" w:pos="5585"/>
        </w:tabs>
        <w:autoSpaceDE w:val="0"/>
        <w:autoSpaceDN w:val="0"/>
        <w:spacing w:after="12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本人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姓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名）系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lang w:eastAsia="zh-CN"/>
        </w:rPr>
        <w:t>比选申请人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称）的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法定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代表人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单位负责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104"/>
          <w:kern w:val="0"/>
          <w:sz w:val="28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现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委</w:t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</w:rPr>
        <w:t>托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（姓名）为我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方代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理人。代理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根据授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权，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以我方名义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署、澄清确认、递交、撤回、修改投标文件、签订合同和处理有关事宜，其法律后果由我方承担。</w:t>
      </w:r>
    </w:p>
    <w:p>
      <w:pPr>
        <w:tabs>
          <w:tab w:val="left" w:pos="3780"/>
          <w:tab w:val="left" w:pos="5585"/>
        </w:tabs>
        <w:autoSpaceDE w:val="0"/>
        <w:autoSpaceDN w:val="0"/>
        <w:spacing w:after="120"/>
        <w:ind w:left="5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委托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限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。</w:t>
      </w:r>
    </w:p>
    <w:p>
      <w:pPr>
        <w:autoSpaceDE w:val="0"/>
        <w:autoSpaceDN w:val="0"/>
        <w:spacing w:before="36" w:after="120"/>
        <w:ind w:left="5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代理人无转委托权。</w:t>
      </w:r>
    </w:p>
    <w:p>
      <w:pPr>
        <w:autoSpaceDE w:val="0"/>
        <w:autoSpaceDN w:val="0"/>
        <w:spacing w:before="8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0"/>
          <w:szCs w:val="32"/>
        </w:rPr>
      </w:pPr>
    </w:p>
    <w:p>
      <w:pPr>
        <w:tabs>
          <w:tab w:val="left" w:pos="3216"/>
          <w:tab w:val="left" w:pos="3636"/>
          <w:tab w:val="left" w:pos="7241"/>
        </w:tabs>
        <w:autoSpaceDE w:val="0"/>
        <w:autoSpaceDN w:val="0"/>
        <w:spacing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标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（单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lang w:val="en-US" w:eastAsia="zh-CN"/>
        </w:rPr>
        <w:t>法人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）</w:t>
      </w:r>
    </w:p>
    <w:p>
      <w:pPr>
        <w:tabs>
          <w:tab w:val="left" w:pos="7661"/>
        </w:tabs>
        <w:autoSpaceDE w:val="0"/>
        <w:autoSpaceDN w:val="0"/>
        <w:spacing w:before="43" w:after="120" w:line="360" w:lineRule="auto"/>
        <w:ind w:left="2791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法定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代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表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责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108"/>
          <w:kern w:val="0"/>
          <w:sz w:val="28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（签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字或盖章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）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身份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号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码：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</w:p>
    <w:p>
      <w:pPr>
        <w:tabs>
          <w:tab w:val="left" w:pos="7661"/>
        </w:tabs>
        <w:autoSpaceDE w:val="0"/>
        <w:autoSpaceDN w:val="0"/>
        <w:spacing w:before="44"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委托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代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理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人：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（签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字或盖章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）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身份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号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码：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</w:p>
    <w:p>
      <w:pPr>
        <w:tabs>
          <w:tab w:val="left" w:pos="6643"/>
          <w:tab w:val="left" w:pos="7589"/>
          <w:tab w:val="left" w:pos="8533"/>
        </w:tabs>
        <w:autoSpaceDE w:val="0"/>
        <w:autoSpaceDN w:val="0"/>
        <w:spacing w:before="36" w:after="120" w:line="360" w:lineRule="auto"/>
        <w:ind w:left="5907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日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（单位负责人）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身份证复印件或扫描件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双面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委托代理人身份证复印件或扫描件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双面</w:t>
            </w:r>
          </w:p>
        </w:tc>
      </w:tr>
    </w:tbl>
    <w:p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</w:p>
    <w:p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注：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1、法定代表人（单位负责人）参加投标活动并签署文件的不需要授权委托书，只需提供法定代表人（单位负责人）身份证明；非法定代表人（单位负责人）参加投标活动及签署文件的除提供法定代表人（单位负责人）身份证明外还须提供授权委托书。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</w:rPr>
        <w:t>2、法定代表人（单位负责人）身份证明及授权委托书原件装入投标文件一并递交。另外须准备一份在开标现场出具。</w:t>
      </w:r>
      <w:bookmarkStart w:id="0" w:name="_bookmark159"/>
      <w:bookmarkEnd w:id="0"/>
    </w:p>
    <w:p>
      <w:pPr>
        <w:pStyle w:val="3"/>
        <w:rPr>
          <w:color w:val="auto"/>
          <w:highlight w:val="none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重庆西永微电子产业园开发有限公司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研发楼三期1、2号楼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窗帘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采购合同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甲方: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重庆西永微电子产业园开发有限公司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乙方: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94" w:lineRule="exact"/>
        <w:ind w:left="151" w:right="113" w:firstLine="33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为了保护甲乙双方合法权益，根据《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》及相关法律法规，经甲乙双方平等友好协商，达成如下协议</w:t>
      </w:r>
      <w:r>
        <w:rPr>
          <w:rFonts w:hint="eastAsia" w:asciiTheme="minorEastAsia" w:hAnsiTheme="minorEastAsia" w:eastAsiaTheme="minorEastAsia" w:cstheme="minorEastAsia"/>
          <w:color w:val="auto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双方签署本合同，以资共同遵守。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一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采购内容</w:t>
      </w:r>
    </w:p>
    <w:tbl>
      <w:tblPr>
        <w:tblStyle w:val="10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51"/>
        <w:gridCol w:w="416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暂定采购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布帘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（含罗马杆）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卷式纱帘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2300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㎡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合同暂定价</w:t>
            </w:r>
          </w:p>
        </w:tc>
        <w:tc>
          <w:tcPr>
            <w:tcW w:w="588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元（大写：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none" w:color="auto"/>
          <w:lang w:val="en-US" w:eastAsia="zh-CN" w:bidi="ar-SA"/>
        </w:rPr>
        <w:t>注：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u w:val="none" w:color="auto"/>
          <w:lang w:val="en-US" w:eastAsia="zh-CN" w:bidi="ar-SA"/>
        </w:rPr>
        <w:t>该费用为不变价格，包含以下内容：</w:t>
      </w:r>
    </w:p>
    <w:p>
      <w:pPr>
        <w:spacing w:line="400" w:lineRule="exact"/>
        <w:ind w:firstLine="480"/>
        <w:outlineLvl w:val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1.该批产品的成本费用。</w:t>
      </w:r>
    </w:p>
    <w:p>
      <w:pPr>
        <w:spacing w:line="400" w:lineRule="exact"/>
        <w:ind w:firstLine="480"/>
        <w:outlineLvl w:val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2.达到该批产品所要求的交货期所发生的各项费用。</w:t>
      </w:r>
    </w:p>
    <w:p>
      <w:pPr>
        <w:spacing w:line="400" w:lineRule="exact"/>
        <w:ind w:firstLine="480"/>
        <w:outlineLvl w:val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3.所用材料发生市场价格变动的风险。</w:t>
      </w:r>
    </w:p>
    <w:p>
      <w:pPr>
        <w:spacing w:line="400" w:lineRule="exact"/>
        <w:ind w:firstLine="480"/>
        <w:outlineLvl w:val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4.该批产品安装完毕所发生的运输费、保险费、利润、税金等各种费用。</w:t>
      </w:r>
    </w:p>
    <w:p>
      <w:pPr>
        <w:spacing w:line="400" w:lineRule="exact"/>
        <w:ind w:firstLine="480"/>
        <w:outlineLvl w:val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5.质保费用。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i w:val="0"/>
          <w:iCs w:val="0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</w:rPr>
        <w:t>、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  <w:lang w:eastAsia="zh-CN"/>
        </w:rPr>
        <w:t>结算、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  <w:lang w:val="en-US" w:eastAsia="zh-CN"/>
        </w:rPr>
        <w:t>付款方式和履约保证金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1.结算总价=安装验收合格总数量×中标综合单价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.付款方式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合同签订后15个工作日内，甲方向乙方支付项目总额的50%作为预付款，付款金额为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元，即大写：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乙方将本合同约定全部货物运至甲方指定地点安装完毕，经验收合格，乙方出具增值税专用发票，在20个工作日内向乙方支付剩余45%项目款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元，即大写：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。如果采购清单有调整，以中标单价为准，根据现场实际配置量结算。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经验收合格后甲方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20个工作日内向乙方退还履约保证金。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剩余实际采购总额的5%作为质保金，质保期满无质量和售后服务问题，乙方向甲方出具增值税专用发票后20个工作日内向乙方无息支付质保金。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付款以转帐方式，由甲方支付到乙方单位指定帐户。如甲方原因造成款项未到达乙方单位指定帐户，由甲方承担付款不成功的责任，乙方仍拥有该合同项下设备的所有权。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所有货物到指定地点安装、调试并经验收合格后，售后服务质量要求按照比选文件和比选申请文件执行；如产品质量不合格，乙方负责无偿换新至合格为止。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/>
          <w:i w:val="0"/>
          <w:iCs w:val="0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</w:rPr>
        <w:t>、货物包装与交付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1</w:t>
      </w:r>
      <w:r>
        <w:rPr>
          <w:rFonts w:hint="eastAsia" w:cs="宋体"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货物的包装应适于长途运输和反复装卸，并且乙方应根据货物不同的特性和要求采取防潮、防雨、防锈、防震、防腐等保护措施，</w:t>
      </w:r>
      <w:r>
        <w:rPr>
          <w:rFonts w:hint="eastAsia" w:ascii="宋体" w:hAnsi="宋体" w:eastAsia="宋体" w:cs="宋体"/>
          <w:color w:val="auto"/>
          <w:spacing w:val="-1"/>
          <w:w w:val="95"/>
          <w:sz w:val="24"/>
          <w:szCs w:val="24"/>
          <w:u w:val="none" w:color="auto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保证货物安全无损地到达甲方指定地点。乙方将承担因包装不当导致交付的合同标的物受损的责任。</w:t>
      </w:r>
    </w:p>
    <w:p>
      <w:pPr>
        <w:pStyle w:val="6"/>
        <w:pageBreakBefore w:val="0"/>
        <w:widowControl w:val="0"/>
        <w:tabs>
          <w:tab w:val="left" w:pos="2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9" w:line="594" w:lineRule="exact"/>
        <w:ind w:left="391" w:firstLine="228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5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cs="宋体"/>
          <w:color w:val="auto"/>
          <w:w w:val="95"/>
          <w:sz w:val="24"/>
          <w:szCs w:val="24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交货期：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自合同签定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之日起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 xml:space="preserve">日内 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。</w:t>
      </w:r>
    </w:p>
    <w:p>
      <w:pPr>
        <w:pStyle w:val="6"/>
        <w:pageBreakBefore w:val="0"/>
        <w:widowControl w:val="0"/>
        <w:tabs>
          <w:tab w:val="left" w:pos="2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9" w:line="594" w:lineRule="exact"/>
        <w:ind w:left="391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cs="宋体"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交货方式：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u w:val="none" w:color="auto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乙方送货上门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line="594" w:lineRule="exact"/>
        <w:ind w:left="391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cs="宋体"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收货人：</w:t>
      </w:r>
      <w:r>
        <w:rPr>
          <w:rFonts w:hint="eastAsia" w:ascii="宋体" w:hAnsi="宋体" w:cs="宋体"/>
          <w:color w:val="auto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; 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</w:rPr>
        <w:t xml:space="preserve"> </w:t>
      </w:r>
      <w:r>
        <w:rPr>
          <w:rFonts w:hint="eastAsia" w:cs="宋体"/>
          <w:color w:val="auto"/>
          <w:sz w:val="24"/>
          <w:szCs w:val="24"/>
          <w:u w:val="single" w:color="auto"/>
          <w:lang w:val="en-US" w:eastAsia="zh-CN"/>
        </w:rPr>
        <w:t xml:space="preserve"> 023-65666613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line="594" w:lineRule="exact"/>
        <w:ind w:left="391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收货地址：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甲方</w:t>
      </w:r>
      <w:r>
        <w:rPr>
          <w:rFonts w:hint="eastAsia" w:cs="宋体"/>
          <w:color w:val="auto"/>
          <w:sz w:val="24"/>
          <w:szCs w:val="24"/>
          <w:u w:val="none" w:color="auto"/>
          <w:lang w:val="en-US" w:eastAsia="zh-CN"/>
        </w:rPr>
        <w:t>收货人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指定地点。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四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货物</w:t>
      </w:r>
      <w:r>
        <w:rPr>
          <w:rFonts w:hint="eastAsia"/>
          <w:color w:val="auto"/>
          <w:sz w:val="28"/>
          <w:szCs w:val="28"/>
        </w:rPr>
        <w:t>验收</w:t>
      </w:r>
      <w:r>
        <w:rPr>
          <w:rFonts w:hint="eastAsia"/>
          <w:color w:val="auto"/>
          <w:sz w:val="28"/>
          <w:szCs w:val="28"/>
          <w:lang w:val="en-US" w:eastAsia="zh-CN"/>
        </w:rPr>
        <w:t>与质保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验收标准：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按照甲方指定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货物的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质量要求；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到货验收：甲方应在收到货物后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个工作日内进行到货验收。甲方仅对产品的数量和外观进行检验，并不因此减轻或免除乙方所应承担的质量保证责任。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3.质保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1年，全部产品经甲方验收合格之日起计算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4.保修范围：包括但不限于非人为损坏以致影响使用维修的材料、人工、上门等费用，属于国家规定“三包”范围，其产品质量保证期不得低于“三包”规定，如优于国家“三包”规定的，按乙方实际承诺执行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/>
          <w:color w:val="auto"/>
          <w:sz w:val="28"/>
          <w:szCs w:val="28"/>
          <w:highlight w:val="none"/>
        </w:rPr>
        <w:t>、违约责任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乙方逾期供货的，自逾期之日起，向甲方每日偿付合同总价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 xml:space="preserve">‰的违约金；乙方逾期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 xml:space="preserve"> 日不能交货的，应向甲方支付合同总价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%的违约金，并且甲方有权解除本合同。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.乙方未能达到合同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要求的验收标准，甲方有权要求乙方按照产品技术要求重新提供产品，如因此造成延期交货，每延期一日按总货款的5‰支付甲方违约金，并赔偿由此给甲方造成的直接损失；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.乙方未能达到合同要求的售后服务标准，造成甲方直接损失的，乙方负责赔偿相应损失；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.乙方违反合同其他约定，违约金按合同总价的5%计算，如违约金不足以补偿甲方实际损失的，应补足甲方实际损失。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eastAsia="zh-CN"/>
        </w:rPr>
        <w:t>.本合同未尽事宜，甲乙双方可另行协商解决。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u w:val="none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六</w:t>
      </w:r>
      <w:r>
        <w:rPr>
          <w:rFonts w:hint="eastAsia"/>
          <w:color w:val="auto"/>
          <w:sz w:val="28"/>
          <w:szCs w:val="28"/>
        </w:rPr>
        <w:t>、法律</w:t>
      </w:r>
      <w:r>
        <w:rPr>
          <w:rFonts w:hint="eastAsia"/>
          <w:color w:val="auto"/>
          <w:sz w:val="28"/>
          <w:szCs w:val="28"/>
          <w:u w:val="none"/>
        </w:rPr>
        <w:t>适用与争议解决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1、本合同的订立、解释、履行及争议解决，均适用中华人民共和国法律。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2、本合同履行过程中发生争议的，甲乙双方应友好协商；协商不成的，任何一方可向甲方所在地人民法院起诉。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u w:val="none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七</w:t>
      </w:r>
      <w:r>
        <w:rPr>
          <w:rFonts w:hint="eastAsia"/>
          <w:color w:val="auto"/>
          <w:sz w:val="28"/>
          <w:szCs w:val="28"/>
          <w:u w:val="none"/>
        </w:rPr>
        <w:t>、合同生效及其他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</w:rPr>
        <w:t>、本合同经甲乙双方加盖公章后生效。合同内容如遇国家法律、法规及政策另有规定的，从其规定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、本合同一式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份，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甲乙双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执叁份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，具有同等法律效力。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line="594" w:lineRule="exact"/>
        <w:ind w:left="391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甲方：重庆西永微电子产业园区                    乙方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  <w:t xml:space="preserve">开发有限公司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  <w:t>经办人：                                        经办人：</w:t>
      </w:r>
    </w:p>
    <w:p>
      <w:pPr>
        <w:pStyle w:val="5"/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p>
      <w:pPr>
        <w:tabs>
          <w:tab w:val="left" w:pos="720"/>
        </w:tabs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p>
      <w:pPr>
        <w:tabs>
          <w:tab w:val="left" w:pos="720"/>
        </w:tabs>
        <w:jc w:val="center"/>
        <w:rPr>
          <w:rFonts w:hint="default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  <w:t>签订日期：</w:t>
      </w:r>
    </w:p>
    <w:p>
      <w:pPr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000020204"/>
    <w:charset w:val="86"/>
    <w:family w:val="decorative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moder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ind w:right="-15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/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19" o:spid="_x0000_s1026" o:spt="1" style="position:absolute;left:0pt;margin-left:183.8pt;margin-top:0.3pt;height:15.6pt;width:9.05pt;mso-position-horizontal-relative:margin;mso-wrap-style:none;z-index:251659264;mso-width-relative:page;mso-height-relative:page;" filled="f" stroked="f" coordsize="21600,21600" o:gfxdata="UEsDBAoAAAAAAIdO4kAAAAAAAAAAAAAAAAAEAAAAZHJzL1BLAwQUAAAACACHTuJA/otfPtcAAAAH&#10;AQAADwAAAGRycy9kb3ducmV2LnhtbE2OzU7DMBCE70i8g7VI3KhjCmmaxqkACVVC6qGFB3DjJU6J&#10;1yF2f3h7llO5jHY0o9mvWp59L444xi6QBjXJQCA1wXbUavh4f70rQMRkyJo+EGr4wQjL+vqqMqUN&#10;J9rgcZtawSMUS6PBpTSUUsbGoTdxEgYkzj7D6E1iO7bSjubE476X91mWS2864g/ODPjisPnaHrwG&#10;fF5t5vun6NZyVFGt3/L5w+pb69sblS1AJDynSxn+8BkdambahQPZKHoN03yWc1UDK8fT4nEGYseH&#10;KkDWlfzPX/8CUEsDBBQAAAAIAIdO4kC5Nh6noAEAAB0DAAAOAAAAZHJzL2Uyb0RvYy54bWytUktu&#10;GzEM3RfoHQTta804H8QDj7MJEgQo0gBpDiBrJI8A/UApnvEF2ht01U32OZfPEUr+JEh3RTYcUuQ8&#10;8j1yfjlaQ9YSovaupfWkokQ64TvtVi19/Hn97YKSmLjruPFOtnQjI71cfP0yH0Ijp773ppNAEMTF&#10;Zggt7VMKDWNR9NLyOPFBOkwqD5YnDGHFOuADolvDplV1zgYPXQAvZIz4erVL0kXBV0qK9EOpKBMx&#10;LcXZUrFQ7DJbtpjzZgU89Frsx+D/MYXl2mHTI9QVT5w8gf4HymoBPnqVJsJb5pXSQhYOyKauPrB5&#10;6HmQhQuKE8NRpvh5sOJufQ9Edy09raspJY5b3NL2z+/t35ft8696lhUaQmyw8CHcwz6K6Ga6owKb&#10;v0iEjEXVzVFVOSYi8LGuT2cnZ5QITNWzi3paVGdvPweI6UZ6S7LTUsClFS35+ntM2BBLDyW5l3HZ&#10;On+tjdll8wvLQ+7Gyl4al+N+1qXvNshxwCW31OEVUmJuHWqY7+HgwMFZHpynAHrVl4PJXTIo7qBM&#10;s7+XvOT3cal6u+rFK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6LXz7XAAAABwEAAA8AAAAAAAAA&#10;AQAgAAAAIgAAAGRycy9kb3ducmV2LnhtbFBLAQIUABQAAAAIAIdO4kC5Nh6noAEAAB0DAAAOAAAA&#10;AAAAAAEAIAAAACY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/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6" o:spt="1" style="position:absolute;left:0pt;margin-left:388.5pt;margin-top:-0.75pt;height:10.35pt;width:9.05pt;mso-position-horizontal-relative:margin;mso-wrap-style:none;z-index:251659264;mso-width-relative:page;mso-height-relative:page;" filled="f" stroked="f" coordsize="21600,21600" o:gfxdata="UEsDBAoAAAAAAIdO4kAAAAAAAAAAAAAAAAAEAAAAZHJzL1BLAwQUAAAACACHTuJArvD2yNcAAAAJ&#10;AQAADwAAAGRycy9kb3ducmV2LnhtbE2Py07DMBBF90j8gzVI7FonkUraEKcLpEqA2DTlA9x48hD2&#10;OLLdpvw9wwqWozm699x6f3NWXDHEyZOCfJ2BQOq8mWhQ8Hk6rLYgYtJktPWECr4xwr65v6t1ZfxC&#10;R7y2aRAcQrHSCsaU5krK2I3odFz7GYl/vQ9OJz7DIE3QC4c7K4sse5JOT8QNo57xZcTuq704BfLU&#10;HpZta0Pm34v+w769Hnv0Sj0+5NkziIS39AfDrz6rQ8NOZ38hE4VVUJYlb0kKVvkGBAPlbpODODO5&#10;K0A2tfy/oPkBUEsDBBQAAAAIAIdO4kDivvQprAEAADcDAAAOAAAAZHJzL2Uyb0RvYy54bWytUktu&#10;2zAQ3RfoHQjua4qxGrSC5aBAkKJA0QRIegCaIi0C/IGkLfkC7Q26yib7nsvn6JCSnaLdBdmMZjij&#10;N+/NzOpqNBrtRYjK2RbTRYWRsNx1ym5b/P3h5t0HjGJitmPaWdHig4j4av32zWrwjbhwvdOdCAhA&#10;bGwG3+I+Jd8QEnkvDIsL54WFpHTBsARh2JIusAHQjSYXVXVJBhc6HxwXMcLr9ZTE64IvpeDpVsoo&#10;EtItBm6p2FDsJluyXrFmG5jvFZ9psBewMExZaHqGumaJoV1Q/0EZxYOLTqYFd4Y4KRUXRQOoodU/&#10;au575kXRAsOJ/jym+Hqw/Nv+LiDVtbim1RIjywxs6fjr5/Hx9/HpB6V5QoOPDRTe+7swRxHcLHeU&#10;weQvCEFjmerhPFUxJsThkdL647LGiEOKLmldv8+Y5PlnH2L6LJxB2WlxgKWVWbL915im0lNJ7qVt&#10;ttbdKK2nbH4hmeREK3tp3Iwz143rDqBxgCW32MIVYqS/WJhhvoeTE07O5uTsfFDbvhxM7hf9p12C&#10;noVQ7jDBzo1hO0XSfEl5/X/Hper53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7w9sjXAAAA&#10;CQEAAA8AAAAAAAAAAQAgAAAAIgAAAGRycy9kb3ducmV2LnhtbFBLAQIUABQAAAAIAIdO4kDivvQp&#10;rAEAADc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楷体_GB2312" w:eastAsia="楷体_GB2312"/>
        <w:u w:val="single"/>
      </w:rPr>
    </w:pPr>
  </w:p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9208C"/>
    <w:rsid w:val="767920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Body Text First Indent"/>
    <w:basedOn w:val="6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6">
    <w:name w:val="Body Text"/>
    <w:basedOn w:val="1"/>
    <w:uiPriority w:val="0"/>
    <w:rPr>
      <w:sz w:val="26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2022-01-25T08:23:00Z</dcterms:created>
  <dc:creator>Administrator</dc:creator>
  <cp:lastModifiedBy>Administrator</cp:lastModifiedBy>
  <dcterms:modified xsi:type="dcterms:W3CDTF">2022-01-25T08:23:38Z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