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0"/>
        <w:tabs>
          <w:tab w:val="clear" w:pos="1843"/>
          <w:tab w:val="clear" w:pos="26875"/>
        </w:tabs>
        <w:adjustRightInd/>
        <w:spacing w:before="0" w:after="0" w:line="570" w:lineRule="exact"/>
        <w:ind w:left="0" w:right="14" w:rightChars="7" w:firstLine="0"/>
        <w:jc w:val="center"/>
        <w:rPr>
          <w:rFonts w:hint="eastAsia" w:ascii="方正小标宋_GBK" w:hAnsi="方正小标宋_GBK" w:eastAsia="方正小标宋_GBK" w:cs="方正小标宋_GBK"/>
          <w:bCs/>
          <w:color w:val="auto"/>
          <w:sz w:val="44"/>
          <w:szCs w:val="44"/>
          <w:highlight w:val="none"/>
        </w:rPr>
      </w:pPr>
      <w:r>
        <w:rPr>
          <w:rFonts w:hint="eastAsia" w:ascii="方正小标宋_GBK" w:hAnsi="方正小标宋_GBK" w:eastAsia="方正小标宋_GBK" w:cs="方正小标宋_GBK"/>
          <w:bCs/>
          <w:color w:val="auto"/>
          <w:sz w:val="44"/>
          <w:szCs w:val="44"/>
          <w:highlight w:val="none"/>
        </w:rPr>
        <w:t>西永微电园西科公寓</w:t>
      </w:r>
    </w:p>
    <w:p>
      <w:pPr>
        <w:pStyle w:val="20"/>
        <w:tabs>
          <w:tab w:val="clear" w:pos="1843"/>
          <w:tab w:val="clear" w:pos="26875"/>
        </w:tabs>
        <w:adjustRightInd/>
        <w:spacing w:before="0" w:after="0" w:line="570" w:lineRule="exact"/>
        <w:ind w:left="0" w:right="14" w:rightChars="7" w:firstLine="0"/>
        <w:jc w:val="center"/>
        <w:rPr>
          <w:rFonts w:ascii="方正小标宋_GBK" w:hAnsi="方正小标宋_GBK" w:eastAsia="方正小标宋_GBK" w:cs="方正小标宋_GBK"/>
          <w:bCs/>
          <w:color w:val="auto"/>
          <w:sz w:val="44"/>
          <w:szCs w:val="44"/>
          <w:highlight w:val="none"/>
        </w:rPr>
      </w:pPr>
      <w:r>
        <w:rPr>
          <w:rFonts w:hint="eastAsia" w:ascii="方正小标宋_GBK" w:hAnsi="方正小标宋_GBK" w:eastAsia="方正小标宋_GBK" w:cs="方正小标宋_GBK"/>
          <w:bCs/>
          <w:color w:val="auto"/>
          <w:sz w:val="44"/>
          <w:szCs w:val="44"/>
          <w:highlight w:val="none"/>
        </w:rPr>
        <w:t>三所高校宿舍空调</w:t>
      </w:r>
      <w:r>
        <w:rPr>
          <w:rFonts w:hint="eastAsia" w:ascii="方正小标宋_GBK" w:hAnsi="方正小标宋_GBK" w:eastAsia="方正小标宋_GBK" w:cs="方正小标宋_GBK"/>
          <w:bCs/>
          <w:color w:val="auto"/>
          <w:sz w:val="44"/>
          <w:szCs w:val="44"/>
          <w:highlight w:val="none"/>
          <w:lang w:eastAsia="zh-CN"/>
        </w:rPr>
        <w:t>（</w:t>
      </w:r>
      <w:r>
        <w:rPr>
          <w:rFonts w:hint="eastAsia" w:ascii="方正小标宋_GBK" w:hAnsi="方正小标宋_GBK" w:eastAsia="方正小标宋_GBK" w:cs="方正小标宋_GBK"/>
          <w:bCs/>
          <w:color w:val="auto"/>
          <w:sz w:val="44"/>
          <w:szCs w:val="44"/>
          <w:highlight w:val="none"/>
          <w:lang w:val="en-US" w:eastAsia="zh-CN"/>
        </w:rPr>
        <w:t>第二批</w:t>
      </w:r>
      <w:r>
        <w:rPr>
          <w:rFonts w:hint="eastAsia" w:ascii="方正小标宋_GBK" w:hAnsi="方正小标宋_GBK" w:eastAsia="方正小标宋_GBK" w:cs="方正小标宋_GBK"/>
          <w:bCs/>
          <w:color w:val="auto"/>
          <w:sz w:val="44"/>
          <w:szCs w:val="44"/>
          <w:highlight w:val="none"/>
          <w:lang w:eastAsia="zh-CN"/>
        </w:rPr>
        <w:t>）</w:t>
      </w:r>
      <w:r>
        <w:rPr>
          <w:rFonts w:hint="eastAsia" w:ascii="方正小标宋_GBK" w:hAnsi="方正小标宋_GBK" w:eastAsia="方正小标宋_GBK" w:cs="方正小标宋_GBK"/>
          <w:bCs/>
          <w:color w:val="auto"/>
          <w:sz w:val="44"/>
          <w:szCs w:val="44"/>
          <w:highlight w:val="none"/>
        </w:rPr>
        <w:t>采购</w:t>
      </w:r>
    </w:p>
    <w:p>
      <w:pPr>
        <w:pStyle w:val="20"/>
        <w:tabs>
          <w:tab w:val="clear" w:pos="1843"/>
          <w:tab w:val="clear" w:pos="26875"/>
        </w:tabs>
        <w:adjustRightInd/>
        <w:spacing w:before="0" w:after="0" w:line="570" w:lineRule="exact"/>
        <w:ind w:left="0" w:right="14" w:rightChars="7" w:firstLine="0"/>
        <w:jc w:val="center"/>
        <w:rPr>
          <w:rFonts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公开竞价比选公告</w:t>
      </w:r>
    </w:p>
    <w:p>
      <w:pPr>
        <w:pStyle w:val="20"/>
        <w:tabs>
          <w:tab w:val="clear" w:pos="1843"/>
          <w:tab w:val="clear" w:pos="26875"/>
        </w:tabs>
        <w:adjustRightInd/>
        <w:spacing w:before="0" w:after="0" w:line="570" w:lineRule="exact"/>
        <w:ind w:left="0" w:right="14" w:rightChars="7" w:firstLine="0"/>
        <w:jc w:val="center"/>
        <w:rPr>
          <w:rFonts w:ascii="方正小标宋_GBK" w:hAnsi="方正小标宋_GBK" w:eastAsia="方正小标宋_GBK" w:cs="方正小标宋_GBK"/>
          <w:color w:val="auto"/>
          <w:sz w:val="44"/>
          <w:szCs w:val="44"/>
          <w:highlight w:val="none"/>
        </w:rPr>
      </w:pPr>
    </w:p>
    <w:p>
      <w:pPr>
        <w:pStyle w:val="20"/>
        <w:tabs>
          <w:tab w:val="clear" w:pos="1843"/>
          <w:tab w:val="clear" w:pos="26875"/>
        </w:tabs>
        <w:adjustRightInd/>
        <w:spacing w:before="0" w:after="0" w:line="570" w:lineRule="exact"/>
        <w:ind w:left="0" w:firstLine="560" w:firstLineChars="200"/>
        <w:jc w:val="both"/>
        <w:rPr>
          <w:rFonts w:ascii="方正仿宋_GBK" w:hAnsi="宋体" w:eastAsia="方正仿宋_GBK" w:cs="Arial Unicode MS"/>
          <w:color w:val="auto"/>
          <w:sz w:val="28"/>
          <w:szCs w:val="28"/>
          <w:highlight w:val="none"/>
        </w:rPr>
      </w:pPr>
      <w:r>
        <w:rPr>
          <w:rFonts w:hint="eastAsia" w:ascii="方正仿宋_GBK" w:hAnsi="宋体" w:eastAsia="方正仿宋_GBK" w:cs="Arial Unicode MS"/>
          <w:color w:val="auto"/>
          <w:sz w:val="28"/>
          <w:szCs w:val="28"/>
          <w:highlight w:val="none"/>
        </w:rPr>
        <w:t>重庆西永微电子产业园区开发有限公司（以下简称比选人）拟实施西永微电园西科公寓三所高校宿舍空调</w:t>
      </w:r>
      <w:r>
        <w:rPr>
          <w:rFonts w:hint="eastAsia" w:ascii="方正仿宋_GBK" w:hAnsi="宋体" w:eastAsia="方正仿宋_GBK" w:cs="Arial Unicode MS"/>
          <w:color w:val="auto"/>
          <w:sz w:val="28"/>
          <w:szCs w:val="28"/>
          <w:highlight w:val="none"/>
          <w:lang w:eastAsia="zh-CN"/>
        </w:rPr>
        <w:t>（</w:t>
      </w:r>
      <w:r>
        <w:rPr>
          <w:rFonts w:hint="eastAsia" w:ascii="方正仿宋_GBK" w:hAnsi="宋体" w:eastAsia="方正仿宋_GBK" w:cs="Arial Unicode MS"/>
          <w:color w:val="auto"/>
          <w:sz w:val="28"/>
          <w:szCs w:val="28"/>
          <w:highlight w:val="none"/>
          <w:lang w:val="en-US" w:eastAsia="zh-CN"/>
        </w:rPr>
        <w:t>第二批）</w:t>
      </w:r>
      <w:r>
        <w:rPr>
          <w:rFonts w:hint="eastAsia" w:ascii="方正仿宋_GBK" w:hAnsi="宋体" w:eastAsia="方正仿宋_GBK" w:cs="Arial Unicode MS"/>
          <w:color w:val="auto"/>
          <w:sz w:val="28"/>
          <w:szCs w:val="28"/>
          <w:highlight w:val="none"/>
        </w:rPr>
        <w:t>采购项目，拟通过公开竞价比选方式选聘空调采购供应</w:t>
      </w:r>
      <w:bookmarkStart w:id="54" w:name="_GoBack"/>
      <w:bookmarkEnd w:id="54"/>
      <w:r>
        <w:rPr>
          <w:rFonts w:hint="eastAsia" w:ascii="方正仿宋_GBK" w:hAnsi="宋体" w:eastAsia="方正仿宋_GBK" w:cs="Arial Unicode MS"/>
          <w:color w:val="auto"/>
          <w:sz w:val="28"/>
          <w:szCs w:val="28"/>
          <w:highlight w:val="none"/>
        </w:rPr>
        <w:t>单位。现诚邀符合条件的比选申请人参加。</w:t>
      </w:r>
    </w:p>
    <w:p>
      <w:pPr>
        <w:pStyle w:val="20"/>
        <w:numPr>
          <w:ilvl w:val="0"/>
          <w:numId w:val="1"/>
        </w:numPr>
        <w:tabs>
          <w:tab w:val="clear" w:pos="1843"/>
          <w:tab w:val="clear" w:pos="26875"/>
        </w:tabs>
        <w:adjustRightInd/>
        <w:spacing w:before="0" w:after="0" w:line="570" w:lineRule="exact"/>
        <w:ind w:left="0" w:firstLine="560" w:firstLineChars="200"/>
        <w:jc w:val="both"/>
        <w:rPr>
          <w:rFonts w:ascii="方正楷体_GBK" w:hAnsi="方正楷体_GBK" w:eastAsia="方正楷体_GBK" w:cs="方正楷体_GBK"/>
          <w:color w:val="auto"/>
          <w:sz w:val="28"/>
          <w:szCs w:val="28"/>
          <w:highlight w:val="none"/>
        </w:rPr>
      </w:pPr>
      <w:r>
        <w:rPr>
          <w:rFonts w:hint="eastAsia" w:ascii="方正楷体_GBK" w:hAnsi="方正楷体_GBK" w:eastAsia="方正楷体_GBK" w:cs="方正楷体_GBK"/>
          <w:color w:val="auto"/>
          <w:sz w:val="28"/>
          <w:szCs w:val="28"/>
          <w:highlight w:val="none"/>
        </w:rPr>
        <w:t>比选项目内容</w:t>
      </w:r>
    </w:p>
    <w:tbl>
      <w:tblPr>
        <w:tblStyle w:val="15"/>
        <w:tblW w:w="10348" w:type="dxa"/>
        <w:jc w:val="center"/>
        <w:tblInd w:w="0" w:type="dxa"/>
        <w:tblLayout w:type="fixed"/>
        <w:tblCellMar>
          <w:top w:w="0" w:type="dxa"/>
          <w:left w:w="108" w:type="dxa"/>
          <w:bottom w:w="0" w:type="dxa"/>
          <w:right w:w="108" w:type="dxa"/>
        </w:tblCellMar>
      </w:tblPr>
      <w:tblGrid>
        <w:gridCol w:w="700"/>
        <w:gridCol w:w="1734"/>
        <w:gridCol w:w="2609"/>
        <w:gridCol w:w="1396"/>
        <w:gridCol w:w="1305"/>
        <w:gridCol w:w="1305"/>
        <w:gridCol w:w="1299"/>
      </w:tblGrid>
      <w:tr>
        <w:tblPrEx>
          <w:tblLayout w:type="fixed"/>
          <w:tblCellMar>
            <w:top w:w="0" w:type="dxa"/>
            <w:left w:w="108" w:type="dxa"/>
            <w:bottom w:w="0" w:type="dxa"/>
            <w:right w:w="108" w:type="dxa"/>
          </w:tblCellMar>
        </w:tblPrEx>
        <w:trPr>
          <w:trHeight w:val="672"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pPr>
              <w:pStyle w:val="9"/>
              <w:spacing w:line="570" w:lineRule="exact"/>
              <w:ind w:firstLine="0" w:firstLineChars="0"/>
              <w:jc w:val="center"/>
              <w:outlineLvl w:val="0"/>
              <w:rPr>
                <w:rFonts w:ascii="黑体" w:hAnsi="黑体" w:eastAsia="黑体" w:cs="黑体"/>
                <w:color w:val="auto"/>
                <w:szCs w:val="21"/>
                <w:highlight w:val="none"/>
              </w:rPr>
            </w:pPr>
            <w:r>
              <w:rPr>
                <w:rFonts w:hint="eastAsia" w:ascii="黑体" w:hAnsi="黑体" w:eastAsia="黑体" w:cs="黑体"/>
                <w:color w:val="auto"/>
                <w:szCs w:val="21"/>
                <w:highlight w:val="none"/>
              </w:rPr>
              <w:t>序号</w:t>
            </w:r>
          </w:p>
        </w:tc>
        <w:tc>
          <w:tcPr>
            <w:tcW w:w="1734" w:type="dxa"/>
            <w:tcBorders>
              <w:top w:val="single" w:color="000000" w:sz="4" w:space="0"/>
              <w:left w:val="single" w:color="000000" w:sz="4" w:space="0"/>
              <w:bottom w:val="single" w:color="000000" w:sz="4" w:space="0"/>
              <w:right w:val="single" w:color="000000" w:sz="4" w:space="0"/>
            </w:tcBorders>
            <w:vAlign w:val="center"/>
          </w:tcPr>
          <w:p>
            <w:pPr>
              <w:pStyle w:val="9"/>
              <w:spacing w:line="570" w:lineRule="exact"/>
              <w:ind w:firstLine="0" w:firstLineChars="0"/>
              <w:jc w:val="center"/>
              <w:outlineLvl w:val="0"/>
              <w:rPr>
                <w:rFonts w:ascii="黑体" w:hAnsi="黑体" w:eastAsia="黑体" w:cs="黑体"/>
                <w:color w:val="auto"/>
                <w:szCs w:val="21"/>
                <w:highlight w:val="none"/>
              </w:rPr>
            </w:pPr>
            <w:r>
              <w:rPr>
                <w:rFonts w:hint="eastAsia" w:ascii="黑体" w:hAnsi="黑体" w:eastAsia="黑体" w:cs="黑体"/>
                <w:color w:val="auto"/>
                <w:szCs w:val="21"/>
                <w:highlight w:val="none"/>
              </w:rPr>
              <w:t>名   称</w:t>
            </w:r>
          </w:p>
        </w:tc>
        <w:tc>
          <w:tcPr>
            <w:tcW w:w="2609" w:type="dxa"/>
            <w:tcBorders>
              <w:top w:val="single" w:color="000000" w:sz="4" w:space="0"/>
              <w:left w:val="single" w:color="000000" w:sz="4" w:space="0"/>
              <w:bottom w:val="single" w:color="000000" w:sz="4" w:space="0"/>
              <w:right w:val="single" w:color="000000" w:sz="4" w:space="0"/>
            </w:tcBorders>
            <w:vAlign w:val="center"/>
          </w:tcPr>
          <w:p>
            <w:pPr>
              <w:pStyle w:val="9"/>
              <w:spacing w:line="570" w:lineRule="exact"/>
              <w:ind w:firstLine="0" w:firstLineChars="0"/>
              <w:jc w:val="center"/>
              <w:outlineLvl w:val="0"/>
              <w:rPr>
                <w:rFonts w:ascii="黑体" w:hAnsi="黑体" w:eastAsia="黑体" w:cs="黑体"/>
                <w:color w:val="auto"/>
                <w:szCs w:val="21"/>
                <w:highlight w:val="none"/>
              </w:rPr>
            </w:pPr>
            <w:r>
              <w:rPr>
                <w:rFonts w:hint="eastAsia" w:ascii="黑体" w:hAnsi="黑体" w:eastAsia="黑体" w:cs="黑体"/>
                <w:color w:val="auto"/>
                <w:szCs w:val="21"/>
                <w:highlight w:val="none"/>
              </w:rPr>
              <w:t>技术参数</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9"/>
              <w:spacing w:line="570" w:lineRule="exact"/>
              <w:ind w:firstLine="0" w:firstLineChars="0"/>
              <w:jc w:val="center"/>
              <w:outlineLvl w:val="0"/>
              <w:rPr>
                <w:rFonts w:ascii="黑体" w:hAnsi="黑体" w:eastAsia="黑体" w:cs="黑体"/>
                <w:color w:val="auto"/>
                <w:szCs w:val="21"/>
                <w:highlight w:val="none"/>
              </w:rPr>
            </w:pPr>
            <w:r>
              <w:rPr>
                <w:rFonts w:hint="eastAsia" w:ascii="黑体" w:hAnsi="黑体" w:eastAsia="黑体" w:cs="黑体"/>
                <w:color w:val="auto"/>
                <w:szCs w:val="21"/>
                <w:highlight w:val="none"/>
              </w:rPr>
              <w:t>暂定数量</w:t>
            </w:r>
          </w:p>
          <w:p>
            <w:pPr>
              <w:pStyle w:val="9"/>
              <w:spacing w:line="570" w:lineRule="exact"/>
              <w:ind w:firstLine="0" w:firstLineChars="0"/>
              <w:jc w:val="center"/>
              <w:outlineLvl w:val="0"/>
              <w:rPr>
                <w:rFonts w:ascii="黑体" w:hAnsi="黑体" w:eastAsia="黑体" w:cs="黑体"/>
                <w:color w:val="auto"/>
                <w:szCs w:val="21"/>
                <w:highlight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pStyle w:val="9"/>
              <w:spacing w:line="570" w:lineRule="exact"/>
              <w:ind w:firstLine="0" w:firstLineChars="0"/>
              <w:jc w:val="center"/>
              <w:outlineLvl w:val="0"/>
              <w:rPr>
                <w:rFonts w:ascii="黑体" w:hAnsi="黑体" w:eastAsia="黑体" w:cs="黑体"/>
                <w:color w:val="auto"/>
                <w:szCs w:val="21"/>
                <w:highlight w:val="none"/>
              </w:rPr>
            </w:pPr>
            <w:r>
              <w:rPr>
                <w:rFonts w:hint="eastAsia" w:ascii="黑体" w:hAnsi="黑体" w:eastAsia="黑体" w:cs="黑体"/>
                <w:color w:val="auto"/>
                <w:szCs w:val="21"/>
                <w:highlight w:val="none"/>
              </w:rPr>
              <w:t>单项限价（万元）</w:t>
            </w:r>
          </w:p>
        </w:tc>
        <w:tc>
          <w:tcPr>
            <w:tcW w:w="1305" w:type="dxa"/>
            <w:tcBorders>
              <w:top w:val="single" w:color="000000" w:sz="4" w:space="0"/>
              <w:left w:val="single" w:color="000000" w:sz="4" w:space="0"/>
              <w:bottom w:val="single" w:color="000000" w:sz="4" w:space="0"/>
              <w:right w:val="single" w:color="000000" w:sz="4" w:space="0"/>
            </w:tcBorders>
            <w:vAlign w:val="center"/>
          </w:tcPr>
          <w:p>
            <w:pPr>
              <w:pStyle w:val="9"/>
              <w:spacing w:line="570" w:lineRule="exact"/>
              <w:ind w:firstLine="0" w:firstLineChars="0"/>
              <w:jc w:val="center"/>
              <w:outlineLvl w:val="0"/>
              <w:rPr>
                <w:rFonts w:ascii="黑体" w:hAnsi="黑体" w:eastAsia="黑体" w:cs="黑体"/>
                <w:color w:val="auto"/>
                <w:szCs w:val="21"/>
                <w:highlight w:val="none"/>
              </w:rPr>
            </w:pPr>
            <w:r>
              <w:rPr>
                <w:rFonts w:hint="eastAsia" w:ascii="黑体" w:hAnsi="黑体" w:eastAsia="黑体" w:cs="黑体"/>
                <w:color w:val="auto"/>
                <w:szCs w:val="21"/>
                <w:highlight w:val="none"/>
              </w:rPr>
              <w:t>最高限价</w:t>
            </w:r>
          </w:p>
          <w:p>
            <w:pPr>
              <w:pStyle w:val="9"/>
              <w:spacing w:line="570" w:lineRule="exact"/>
              <w:ind w:firstLine="0" w:firstLineChars="0"/>
              <w:jc w:val="center"/>
              <w:outlineLvl w:val="0"/>
              <w:rPr>
                <w:rFonts w:ascii="黑体" w:hAnsi="黑体" w:eastAsia="黑体" w:cs="黑体"/>
                <w:color w:val="auto"/>
                <w:szCs w:val="21"/>
                <w:highlight w:val="none"/>
              </w:rPr>
            </w:pPr>
            <w:r>
              <w:rPr>
                <w:rFonts w:hint="eastAsia" w:ascii="黑体" w:hAnsi="黑体" w:eastAsia="黑体" w:cs="黑体"/>
                <w:color w:val="auto"/>
                <w:szCs w:val="21"/>
                <w:highlight w:val="none"/>
              </w:rPr>
              <w:t>（万元）</w:t>
            </w:r>
          </w:p>
        </w:tc>
        <w:tc>
          <w:tcPr>
            <w:tcW w:w="1299" w:type="dxa"/>
            <w:tcBorders>
              <w:top w:val="single" w:color="000000" w:sz="4" w:space="0"/>
              <w:left w:val="single" w:color="000000" w:sz="4" w:space="0"/>
              <w:bottom w:val="single" w:color="000000" w:sz="4" w:space="0"/>
              <w:right w:val="single" w:color="000000" w:sz="4" w:space="0"/>
            </w:tcBorders>
            <w:vAlign w:val="center"/>
          </w:tcPr>
          <w:p>
            <w:pPr>
              <w:pStyle w:val="9"/>
              <w:spacing w:line="570" w:lineRule="exact"/>
              <w:ind w:firstLine="0" w:firstLineChars="0"/>
              <w:jc w:val="center"/>
              <w:outlineLvl w:val="0"/>
              <w:rPr>
                <w:rFonts w:ascii="黑体" w:hAnsi="黑体" w:eastAsia="黑体" w:cs="黑体"/>
                <w:color w:val="auto"/>
                <w:szCs w:val="21"/>
                <w:highlight w:val="none"/>
              </w:rPr>
            </w:pPr>
            <w:r>
              <w:rPr>
                <w:rFonts w:hint="eastAsia" w:ascii="黑体" w:hAnsi="黑体" w:eastAsia="黑体" w:cs="黑体"/>
                <w:color w:val="auto"/>
                <w:szCs w:val="21"/>
                <w:highlight w:val="none"/>
              </w:rPr>
              <w:t>投标保证金</w:t>
            </w:r>
          </w:p>
          <w:p>
            <w:pPr>
              <w:pStyle w:val="9"/>
              <w:spacing w:line="570" w:lineRule="exact"/>
              <w:ind w:firstLine="0" w:firstLineChars="0"/>
              <w:jc w:val="center"/>
              <w:outlineLvl w:val="0"/>
              <w:rPr>
                <w:rFonts w:ascii="黑体" w:hAnsi="黑体" w:eastAsia="黑体" w:cs="黑体"/>
                <w:color w:val="auto"/>
                <w:szCs w:val="21"/>
                <w:highlight w:val="none"/>
              </w:rPr>
            </w:pPr>
            <w:r>
              <w:rPr>
                <w:rFonts w:hint="eastAsia" w:ascii="黑体" w:hAnsi="黑体" w:eastAsia="黑体" w:cs="黑体"/>
                <w:color w:val="auto"/>
                <w:szCs w:val="21"/>
                <w:highlight w:val="none"/>
              </w:rPr>
              <w:t>（万元）</w:t>
            </w:r>
          </w:p>
        </w:tc>
      </w:tr>
      <w:tr>
        <w:tblPrEx>
          <w:tblLayout w:type="fixed"/>
          <w:tblCellMar>
            <w:top w:w="0" w:type="dxa"/>
            <w:left w:w="108" w:type="dxa"/>
            <w:bottom w:w="0" w:type="dxa"/>
            <w:right w:w="108" w:type="dxa"/>
          </w:tblCellMar>
        </w:tblPrEx>
        <w:trPr>
          <w:trHeight w:val="405" w:hRule="atLeast"/>
          <w:jc w:val="center"/>
        </w:trPr>
        <w:tc>
          <w:tcPr>
            <w:tcW w:w="700" w:type="dxa"/>
            <w:tcBorders>
              <w:top w:val="single" w:color="000000" w:sz="4" w:space="0"/>
              <w:left w:val="single" w:color="000000" w:sz="4" w:space="0"/>
              <w:bottom w:val="single" w:color="000000" w:sz="4" w:space="0"/>
              <w:right w:val="single" w:color="000000" w:sz="4" w:space="0"/>
            </w:tcBorders>
            <w:vAlign w:val="center"/>
          </w:tcPr>
          <w:p>
            <w:pPr>
              <w:pStyle w:val="9"/>
              <w:spacing w:line="240" w:lineRule="atLeast"/>
              <w:ind w:firstLine="420"/>
              <w:jc w:val="center"/>
              <w:outlineLvl w:val="0"/>
              <w:rPr>
                <w:rFonts w:ascii="黑体" w:hAnsi="黑体" w:eastAsia="黑体" w:cs="黑体"/>
                <w:color w:val="auto"/>
                <w:kern w:val="1"/>
                <w:szCs w:val="21"/>
                <w:highlight w:val="none"/>
              </w:rPr>
            </w:pPr>
            <w:r>
              <w:rPr>
                <w:rFonts w:hint="eastAsia" w:ascii="黑体" w:hAnsi="黑体" w:eastAsia="黑体" w:cs="黑体"/>
                <w:color w:val="auto"/>
                <w:szCs w:val="21"/>
                <w:highlight w:val="none"/>
              </w:rPr>
              <w:t>1</w:t>
            </w:r>
          </w:p>
        </w:tc>
        <w:tc>
          <w:tcPr>
            <w:tcW w:w="1734" w:type="dxa"/>
            <w:tcBorders>
              <w:top w:val="single" w:color="000000" w:sz="4" w:space="0"/>
              <w:left w:val="single" w:color="000000" w:sz="4" w:space="0"/>
              <w:bottom w:val="single" w:color="000000" w:sz="4" w:space="0"/>
              <w:right w:val="single" w:color="000000" w:sz="4" w:space="0"/>
            </w:tcBorders>
            <w:vAlign w:val="center"/>
          </w:tcPr>
          <w:p>
            <w:pPr>
              <w:spacing w:line="594" w:lineRule="exact"/>
              <w:jc w:val="center"/>
              <w:rPr>
                <w:rFonts w:hint="eastAsia" w:ascii="黑体" w:hAnsi="黑体" w:eastAsia="黑体" w:cs="黑体"/>
                <w:color w:val="auto"/>
                <w:kern w:val="1"/>
                <w:sz w:val="21"/>
                <w:szCs w:val="21"/>
                <w:highlight w:val="none"/>
                <w:lang w:val="en-US" w:eastAsia="zh-CN" w:bidi="ar-SA"/>
              </w:rPr>
            </w:pPr>
            <w:r>
              <w:rPr>
                <w:rFonts w:hint="eastAsia" w:ascii="黑体" w:hAnsi="黑体" w:eastAsia="黑体" w:cs="黑体"/>
                <w:color w:val="auto"/>
                <w:kern w:val="1"/>
                <w:sz w:val="21"/>
                <w:szCs w:val="21"/>
                <w:highlight w:val="none"/>
                <w:lang w:val="en-US" w:eastAsia="zh-CN" w:bidi="ar-SA"/>
              </w:rPr>
              <w:t>分体式空调</w:t>
            </w:r>
          </w:p>
          <w:p>
            <w:pPr>
              <w:pStyle w:val="2"/>
              <w:rPr>
                <w:color w:val="auto"/>
                <w:highlight w:val="none"/>
              </w:rPr>
            </w:pPr>
            <w:r>
              <w:rPr>
                <w:rFonts w:hint="eastAsia" w:ascii="黑体" w:hAnsi="黑体" w:eastAsia="黑体" w:cs="黑体"/>
                <w:color w:val="auto"/>
                <w:kern w:val="1"/>
                <w:sz w:val="21"/>
                <w:szCs w:val="21"/>
                <w:highlight w:val="none"/>
              </w:rPr>
              <w:t>（格力、美的、海尔）</w:t>
            </w:r>
          </w:p>
        </w:tc>
        <w:tc>
          <w:tcPr>
            <w:tcW w:w="2609" w:type="dxa"/>
            <w:tcBorders>
              <w:top w:val="single" w:color="000000" w:sz="4" w:space="0"/>
              <w:left w:val="single" w:color="000000" w:sz="4" w:space="0"/>
              <w:bottom w:val="single" w:color="000000" w:sz="4" w:space="0"/>
              <w:right w:val="single" w:color="000000" w:sz="4" w:space="0"/>
            </w:tcBorders>
            <w:vAlign w:val="center"/>
          </w:tcPr>
          <w:p>
            <w:pPr>
              <w:spacing w:line="570" w:lineRule="exact"/>
              <w:jc w:val="center"/>
              <w:outlineLvl w:val="0"/>
              <w:rPr>
                <w:rFonts w:ascii="黑体" w:hAnsi="黑体" w:eastAsia="黑体" w:cs="黑体"/>
                <w:color w:val="auto"/>
                <w:kern w:val="1"/>
                <w:szCs w:val="21"/>
                <w:highlight w:val="none"/>
              </w:rPr>
            </w:pPr>
            <w:r>
              <w:rPr>
                <w:rFonts w:hint="eastAsia" w:ascii="黑体" w:hAnsi="黑体" w:eastAsia="黑体" w:cs="黑体"/>
                <w:color w:val="auto"/>
                <w:kern w:val="1"/>
                <w:szCs w:val="21"/>
                <w:highlight w:val="none"/>
              </w:rPr>
              <w:t>KFR-35，变频冷暖，制冷量（W）≥3500，制热量（W）≥4600，制冷输入功率（W）≤980(85-1700),制热输入功率（W）≤1390（85-1960），能效≤3级（新国标）</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6"/>
              <w:ind w:firstLine="0"/>
              <w:jc w:val="center"/>
              <w:rPr>
                <w:rFonts w:ascii="黑体" w:hAnsi="黑体" w:eastAsia="黑体" w:cs="黑体"/>
                <w:color w:val="auto"/>
                <w:sz w:val="21"/>
                <w:szCs w:val="21"/>
                <w:highlight w:val="none"/>
              </w:rPr>
            </w:pPr>
            <w:r>
              <w:rPr>
                <w:rFonts w:hint="eastAsia" w:ascii="黑体" w:hAnsi="黑体" w:eastAsia="黑体" w:cs="黑体"/>
                <w:color w:val="auto"/>
                <w:sz w:val="21"/>
                <w:szCs w:val="21"/>
                <w:highlight w:val="none"/>
                <w:lang w:val="en-US" w:eastAsia="zh-CN"/>
              </w:rPr>
              <w:t>98</w:t>
            </w:r>
            <w:r>
              <w:rPr>
                <w:rFonts w:hint="eastAsia" w:ascii="黑体" w:hAnsi="黑体" w:eastAsia="黑体" w:cs="黑体"/>
                <w:color w:val="auto"/>
                <w:sz w:val="21"/>
                <w:szCs w:val="21"/>
                <w:highlight w:val="none"/>
              </w:rPr>
              <w:t>台</w:t>
            </w:r>
          </w:p>
        </w:tc>
        <w:tc>
          <w:tcPr>
            <w:tcW w:w="1305" w:type="dxa"/>
            <w:tcBorders>
              <w:top w:val="single" w:color="000000" w:sz="4" w:space="0"/>
              <w:left w:val="single" w:color="000000" w:sz="4" w:space="0"/>
              <w:bottom w:val="single" w:color="000000" w:sz="4" w:space="0"/>
              <w:right w:val="single" w:color="000000" w:sz="4" w:space="0"/>
            </w:tcBorders>
            <w:vAlign w:val="center"/>
          </w:tcPr>
          <w:p>
            <w:pPr>
              <w:pStyle w:val="6"/>
              <w:ind w:firstLine="0"/>
              <w:jc w:val="center"/>
              <w:rPr>
                <w:rFonts w:ascii="黑体" w:hAnsi="黑体" w:eastAsia="黑体" w:cs="黑体"/>
                <w:color w:val="auto"/>
                <w:sz w:val="21"/>
                <w:szCs w:val="21"/>
                <w:highlight w:val="none"/>
              </w:rPr>
            </w:pPr>
            <w:r>
              <w:rPr>
                <w:rFonts w:hint="eastAsia" w:ascii="黑体" w:hAnsi="黑体" w:eastAsia="黑体" w:cs="黑体"/>
                <w:color w:val="auto"/>
                <w:sz w:val="21"/>
                <w:szCs w:val="21"/>
                <w:highlight w:val="none"/>
              </w:rPr>
              <w:t>0.35</w:t>
            </w:r>
          </w:p>
        </w:tc>
        <w:tc>
          <w:tcPr>
            <w:tcW w:w="1305" w:type="dxa"/>
            <w:tcBorders>
              <w:top w:val="single" w:color="000000" w:sz="4" w:space="0"/>
              <w:left w:val="single" w:color="000000" w:sz="4" w:space="0"/>
              <w:bottom w:val="single" w:color="000000" w:sz="4" w:space="0"/>
              <w:right w:val="single" w:color="000000" w:sz="4" w:space="0"/>
            </w:tcBorders>
            <w:vAlign w:val="center"/>
          </w:tcPr>
          <w:p>
            <w:pPr>
              <w:pStyle w:val="6"/>
              <w:ind w:firstLine="0"/>
              <w:jc w:val="center"/>
              <w:rPr>
                <w:rFonts w:hint="default"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34.3</w:t>
            </w:r>
          </w:p>
        </w:tc>
        <w:tc>
          <w:tcPr>
            <w:tcW w:w="1299" w:type="dxa"/>
            <w:tcBorders>
              <w:top w:val="single" w:color="000000" w:sz="4" w:space="0"/>
              <w:left w:val="single" w:color="000000" w:sz="4" w:space="0"/>
              <w:bottom w:val="single" w:color="000000" w:sz="4" w:space="0"/>
              <w:right w:val="single" w:color="000000" w:sz="4" w:space="0"/>
            </w:tcBorders>
            <w:vAlign w:val="center"/>
          </w:tcPr>
          <w:p>
            <w:pPr>
              <w:pStyle w:val="6"/>
              <w:ind w:firstLine="0"/>
              <w:jc w:val="center"/>
              <w:rPr>
                <w:rFonts w:ascii="黑体" w:hAnsi="黑体" w:eastAsia="黑体" w:cs="黑体"/>
                <w:color w:val="auto"/>
                <w:sz w:val="21"/>
                <w:szCs w:val="21"/>
                <w:highlight w:val="none"/>
              </w:rPr>
            </w:pPr>
            <w:r>
              <w:rPr>
                <w:rFonts w:hint="eastAsia" w:ascii="黑体" w:hAnsi="黑体" w:eastAsia="黑体" w:cs="黑体"/>
                <w:color w:val="auto"/>
                <w:sz w:val="21"/>
                <w:szCs w:val="21"/>
                <w:highlight w:val="none"/>
              </w:rPr>
              <w:t>1</w:t>
            </w:r>
          </w:p>
        </w:tc>
      </w:tr>
      <w:tr>
        <w:tblPrEx>
          <w:tblLayout w:type="fixed"/>
          <w:tblCellMar>
            <w:top w:w="0" w:type="dxa"/>
            <w:left w:w="108" w:type="dxa"/>
            <w:bottom w:w="0" w:type="dxa"/>
            <w:right w:w="108" w:type="dxa"/>
          </w:tblCellMar>
        </w:tblPrEx>
        <w:trPr>
          <w:trHeight w:val="405" w:hRule="atLeast"/>
          <w:jc w:val="center"/>
        </w:trPr>
        <w:tc>
          <w:tcPr>
            <w:tcW w:w="10348" w:type="dxa"/>
            <w:gridSpan w:val="7"/>
            <w:tcBorders>
              <w:top w:val="single" w:color="000000" w:sz="4" w:space="0"/>
              <w:left w:val="single" w:color="000000" w:sz="4" w:space="0"/>
              <w:bottom w:val="single" w:color="000000" w:sz="4" w:space="0"/>
              <w:right w:val="single" w:color="000000" w:sz="4" w:space="0"/>
            </w:tcBorders>
            <w:vAlign w:val="center"/>
          </w:tcPr>
          <w:p>
            <w:pPr>
              <w:pStyle w:val="6"/>
              <w:ind w:firstLine="0"/>
              <w:jc w:val="center"/>
              <w:rPr>
                <w:rFonts w:ascii="黑体" w:hAnsi="黑体" w:eastAsia="黑体" w:cs="黑体"/>
                <w:color w:val="auto"/>
                <w:sz w:val="21"/>
                <w:szCs w:val="21"/>
                <w:highlight w:val="none"/>
              </w:rPr>
            </w:pPr>
            <w:r>
              <w:rPr>
                <w:rFonts w:hint="eastAsia" w:ascii="黑体" w:hAnsi="黑体" w:eastAsia="黑体" w:cs="黑体"/>
                <w:color w:val="auto"/>
                <w:sz w:val="21"/>
                <w:szCs w:val="21"/>
                <w:highlight w:val="none"/>
              </w:rPr>
              <w:t>本限价包含：</w:t>
            </w:r>
            <w:r>
              <w:rPr>
                <w:rFonts w:hint="eastAsia" w:ascii="黑体" w:hAnsi="黑体" w:eastAsia="黑体" w:cs="黑体"/>
                <w:color w:val="auto"/>
                <w:sz w:val="21"/>
                <w:szCs w:val="21"/>
                <w:highlight w:val="none"/>
                <w:lang w:val="en-US" w:eastAsia="zh-CN"/>
              </w:rPr>
              <w:t>1.</w:t>
            </w:r>
            <w:r>
              <w:rPr>
                <w:rFonts w:hint="eastAsia" w:ascii="黑体" w:hAnsi="黑体" w:eastAsia="黑体" w:cs="黑体"/>
                <w:color w:val="auto"/>
                <w:sz w:val="21"/>
                <w:szCs w:val="21"/>
                <w:highlight w:val="none"/>
              </w:rPr>
              <w:t>每台空调设备所需铜管10米（铜管、保温、电源线、通讯线、焊接、补充制冷剂)。</w:t>
            </w:r>
          </w:p>
          <w:p>
            <w:pPr>
              <w:pStyle w:val="6"/>
              <w:ind w:firstLine="1680" w:firstLineChars="800"/>
              <w:rPr>
                <w:rFonts w:ascii="黑体" w:hAnsi="黑体" w:eastAsia="黑体" w:cs="黑体"/>
                <w:color w:val="auto"/>
                <w:sz w:val="21"/>
                <w:szCs w:val="21"/>
                <w:highlight w:val="none"/>
              </w:rPr>
            </w:pPr>
            <w:r>
              <w:rPr>
                <w:rFonts w:hint="eastAsia" w:ascii="黑体" w:hAnsi="黑体" w:eastAsia="黑体" w:cs="黑体"/>
                <w:color w:val="auto"/>
                <w:sz w:val="21"/>
                <w:szCs w:val="21"/>
                <w:highlight w:val="none"/>
              </w:rPr>
              <w:t>2.质保期不低于六年。</w:t>
            </w:r>
          </w:p>
          <w:p>
            <w:pPr>
              <w:pStyle w:val="6"/>
              <w:ind w:firstLine="1680" w:firstLineChars="800"/>
              <w:rPr>
                <w:rFonts w:hint="eastAsia" w:ascii="黑体" w:hAnsi="黑体" w:eastAsia="黑体" w:cs="黑体"/>
                <w:color w:val="auto"/>
                <w:sz w:val="21"/>
                <w:szCs w:val="21"/>
                <w:highlight w:val="none"/>
              </w:rPr>
            </w:pPr>
            <w:r>
              <w:rPr>
                <w:rFonts w:hint="eastAsia" w:ascii="黑体" w:hAnsi="黑体" w:eastAsia="黑体" w:cs="黑体"/>
                <w:color w:val="auto"/>
                <w:sz w:val="21"/>
                <w:szCs w:val="21"/>
                <w:highlight w:val="none"/>
              </w:rPr>
              <w:t>3.空调机安装位尺寸由比选申请人自行去实地查勘。</w:t>
            </w:r>
          </w:p>
          <w:p>
            <w:pPr>
              <w:pStyle w:val="6"/>
              <w:ind w:firstLine="1680" w:firstLineChars="800"/>
              <w:rPr>
                <w:rFonts w:hint="default" w:ascii="黑体" w:hAnsi="黑体" w:eastAsia="黑体" w:cs="黑体"/>
                <w:color w:val="auto"/>
                <w:sz w:val="21"/>
                <w:szCs w:val="21"/>
                <w:highlight w:val="none"/>
                <w:lang w:val="en-US" w:eastAsia="zh-CN"/>
              </w:rPr>
            </w:pPr>
            <w:r>
              <w:rPr>
                <w:rFonts w:hint="eastAsia" w:ascii="黑体" w:hAnsi="黑体" w:eastAsia="黑体" w:cs="黑体"/>
                <w:color w:val="auto"/>
                <w:sz w:val="21"/>
                <w:szCs w:val="21"/>
                <w:highlight w:val="none"/>
                <w:lang w:val="en-US" w:eastAsia="zh-CN"/>
              </w:rPr>
              <w:t>4.</w:t>
            </w:r>
            <w:r>
              <w:rPr>
                <w:rFonts w:hint="eastAsia" w:ascii="黑体" w:hAnsi="黑体" w:eastAsia="黑体" w:cs="黑体"/>
                <w:color w:val="auto"/>
                <w:sz w:val="21"/>
                <w:szCs w:val="21"/>
                <w:highlight w:val="none"/>
              </w:rPr>
              <w:t>本项目空调需要在</w:t>
            </w:r>
            <w:r>
              <w:rPr>
                <w:rFonts w:hint="eastAsia" w:ascii="黑体" w:hAnsi="黑体" w:eastAsia="黑体" w:cs="黑体"/>
                <w:color w:val="auto"/>
                <w:sz w:val="21"/>
                <w:szCs w:val="21"/>
                <w:highlight w:val="none"/>
                <w:lang w:val="en-US" w:eastAsia="zh-CN"/>
              </w:rPr>
              <w:t>合同签订之日起25天内</w:t>
            </w:r>
            <w:r>
              <w:rPr>
                <w:rFonts w:hint="eastAsia" w:ascii="黑体" w:hAnsi="黑体" w:eastAsia="黑体" w:cs="黑体"/>
                <w:color w:val="auto"/>
                <w:sz w:val="21"/>
                <w:szCs w:val="21"/>
                <w:highlight w:val="none"/>
              </w:rPr>
              <w:t>完成设备供货、安装及调试并验收合格；</w:t>
            </w:r>
          </w:p>
        </w:tc>
      </w:tr>
    </w:tbl>
    <w:p>
      <w:pPr>
        <w:pStyle w:val="20"/>
        <w:tabs>
          <w:tab w:val="clear" w:pos="1843"/>
          <w:tab w:val="clear" w:pos="26875"/>
        </w:tabs>
        <w:adjustRightInd/>
        <w:spacing w:before="0" w:after="0" w:line="570" w:lineRule="exact"/>
        <w:ind w:left="0" w:firstLine="560" w:firstLineChars="200"/>
        <w:jc w:val="both"/>
        <w:rPr>
          <w:rFonts w:ascii="方正楷体_GBK" w:hAnsi="方正楷体_GBK" w:eastAsia="方正楷体_GBK" w:cs="方正楷体_GBK"/>
          <w:color w:val="auto"/>
          <w:sz w:val="28"/>
          <w:szCs w:val="28"/>
          <w:highlight w:val="none"/>
        </w:rPr>
      </w:pPr>
      <w:r>
        <w:rPr>
          <w:rFonts w:hint="eastAsia" w:ascii="方正楷体_GBK" w:hAnsi="方正楷体_GBK" w:eastAsia="方正楷体_GBK" w:cs="方正楷体_GBK"/>
          <w:color w:val="auto"/>
          <w:sz w:val="28"/>
          <w:szCs w:val="28"/>
          <w:highlight w:val="none"/>
        </w:rPr>
        <w:t>二、比选文件的获取及比选截止时间和地点</w:t>
      </w:r>
    </w:p>
    <w:p>
      <w:pPr>
        <w:spacing w:line="570" w:lineRule="exact"/>
        <w:ind w:firstLine="560" w:firstLineChars="200"/>
        <w:rPr>
          <w:rFonts w:ascii="宋体" w:hAnsi="宋体"/>
          <w:snapToGrid w:val="0"/>
          <w:color w:val="auto"/>
          <w:sz w:val="20"/>
          <w:szCs w:val="20"/>
          <w:highlight w:val="none"/>
        </w:rPr>
      </w:pPr>
      <w:r>
        <w:rPr>
          <w:rFonts w:hint="eastAsia" w:ascii="方正仿宋_GBK" w:hAnsi="方正仿宋_GBK" w:eastAsia="方正仿宋_GBK" w:cs="方正仿宋_GBK"/>
          <w:color w:val="auto"/>
          <w:sz w:val="28"/>
          <w:szCs w:val="28"/>
          <w:highlight w:val="none"/>
        </w:rPr>
        <w:t>1.凡参加投标者，请于2021年</w:t>
      </w:r>
      <w:r>
        <w:rPr>
          <w:rFonts w:hint="eastAsia" w:ascii="方正仿宋_GBK" w:hAnsi="方正仿宋_GBK" w:eastAsia="方正仿宋_GBK" w:cs="方正仿宋_GBK"/>
          <w:color w:val="auto"/>
          <w:sz w:val="28"/>
          <w:szCs w:val="28"/>
          <w:highlight w:val="none"/>
          <w:lang w:val="en-US" w:eastAsia="zh-CN"/>
        </w:rPr>
        <w:t>7</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lang w:val="en-US" w:eastAsia="zh-CN"/>
        </w:rPr>
        <w:t>7</w:t>
      </w:r>
      <w:r>
        <w:rPr>
          <w:rFonts w:hint="eastAsia" w:ascii="方正仿宋_GBK" w:hAnsi="方正仿宋_GBK" w:eastAsia="方正仿宋_GBK" w:cs="方正仿宋_GBK"/>
          <w:color w:val="auto"/>
          <w:sz w:val="28"/>
          <w:szCs w:val="28"/>
          <w:highlight w:val="none"/>
        </w:rPr>
        <w:t>日起在重庆西永微电子产业园区开发有限公司官网（http://www.xiyongpark.com)</w:t>
      </w:r>
      <w:r>
        <w:rPr>
          <w:rFonts w:hint="eastAsia" w:ascii="方正仿宋_GBK" w:hAnsi="方正仿宋_GBK" w:eastAsia="方正仿宋_GBK" w:cs="方正仿宋_GBK"/>
          <w:color w:val="auto"/>
          <w:sz w:val="28"/>
          <w:szCs w:val="28"/>
          <w:highlight w:val="none"/>
          <w:lang w:val="en-US" w:eastAsia="zh-CN"/>
        </w:rPr>
        <w:t>和</w:t>
      </w:r>
      <w:r>
        <w:rPr>
          <w:rFonts w:hint="eastAsia" w:ascii="方正仿宋_GBK" w:hAnsi="方正仿宋_GBK" w:eastAsia="方正仿宋_GBK" w:cs="方正仿宋_GBK"/>
          <w:color w:val="auto"/>
          <w:sz w:val="28"/>
          <w:szCs w:val="28"/>
          <w:highlight w:val="none"/>
        </w:rPr>
        <w:t>中国招标投标公共服务平台官网（http://www.cebpubservice.com/）下载本项目的公开竞价比选公告、限价清单、答疑等开标前的有关资料及相关事宜。不管下载与否都视为比选申请人全部知晓有关比选过程和事宜。在比选截止时间前（同比选文件递交截止时间），各比选申请应随时关注网上发布的补遗通知。</w:t>
      </w:r>
    </w:p>
    <w:p>
      <w:pPr>
        <w:pStyle w:val="20"/>
        <w:tabs>
          <w:tab w:val="clear" w:pos="1843"/>
          <w:tab w:val="clear" w:pos="26875"/>
        </w:tabs>
        <w:adjustRightInd/>
        <w:spacing w:before="0" w:after="0" w:line="570" w:lineRule="exact"/>
        <w:ind w:left="0" w:right="14" w:rightChars="7" w:firstLine="560" w:firstLineChars="200"/>
        <w:rPr>
          <w:rFonts w:hint="eastAsia" w:ascii="方正仿宋_GBK" w:hAnsi="宋体" w:eastAsia="方正仿宋_GBK" w:cs="Arial Unicode MS"/>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2.</w:t>
      </w:r>
      <w:r>
        <w:rPr>
          <w:rFonts w:hint="eastAsia" w:ascii="方正仿宋_GBK" w:hAnsi="宋体" w:eastAsia="方正仿宋_GBK" w:cs="Arial Unicode MS"/>
          <w:color w:val="auto"/>
          <w:sz w:val="28"/>
          <w:szCs w:val="28"/>
          <w:highlight w:val="none"/>
        </w:rPr>
        <w:t xml:space="preserve">比选文件递交时间：2021年 </w:t>
      </w:r>
      <w:r>
        <w:rPr>
          <w:rFonts w:hint="eastAsia" w:ascii="方正仿宋_GBK" w:hAnsi="宋体" w:eastAsia="方正仿宋_GBK" w:cs="Arial Unicode MS"/>
          <w:color w:val="auto"/>
          <w:sz w:val="28"/>
          <w:szCs w:val="28"/>
          <w:highlight w:val="none"/>
          <w:lang w:val="en-US" w:eastAsia="zh-CN"/>
        </w:rPr>
        <w:t>7</w:t>
      </w:r>
      <w:r>
        <w:rPr>
          <w:rFonts w:hint="eastAsia" w:ascii="方正仿宋_GBK" w:hAnsi="宋体" w:eastAsia="方正仿宋_GBK" w:cs="Arial Unicode MS"/>
          <w:color w:val="auto"/>
          <w:sz w:val="28"/>
          <w:szCs w:val="28"/>
          <w:highlight w:val="none"/>
        </w:rPr>
        <w:t xml:space="preserve"> 月 </w:t>
      </w:r>
      <w:r>
        <w:rPr>
          <w:rFonts w:hint="eastAsia" w:ascii="方正仿宋_GBK" w:hAnsi="宋体" w:eastAsia="方正仿宋_GBK" w:cs="Arial Unicode MS"/>
          <w:color w:val="auto"/>
          <w:sz w:val="28"/>
          <w:szCs w:val="28"/>
          <w:highlight w:val="none"/>
          <w:lang w:val="en-US" w:eastAsia="zh-CN"/>
        </w:rPr>
        <w:t>14</w:t>
      </w:r>
      <w:r>
        <w:rPr>
          <w:rFonts w:hint="eastAsia" w:ascii="方正仿宋_GBK" w:hAnsi="宋体" w:eastAsia="方正仿宋_GBK" w:cs="Arial Unicode MS"/>
          <w:color w:val="auto"/>
          <w:sz w:val="28"/>
          <w:szCs w:val="28"/>
          <w:highlight w:val="none"/>
        </w:rPr>
        <w:t xml:space="preserve"> 日上午10:00前</w:t>
      </w:r>
      <w:r>
        <w:rPr>
          <w:rFonts w:hint="eastAsia" w:ascii="方正仿宋_GBK" w:hAnsi="宋体" w:eastAsia="方正仿宋_GBK" w:cs="Arial Unicode MS"/>
          <w:color w:val="auto"/>
          <w:sz w:val="28"/>
          <w:szCs w:val="28"/>
          <w:highlight w:val="none"/>
          <w:lang w:val="en-US" w:eastAsia="zh-CN"/>
        </w:rPr>
        <w:t>;</w:t>
      </w:r>
    </w:p>
    <w:p>
      <w:pPr>
        <w:pStyle w:val="20"/>
        <w:tabs>
          <w:tab w:val="clear" w:pos="1843"/>
          <w:tab w:val="clear" w:pos="26875"/>
        </w:tabs>
        <w:adjustRightInd/>
        <w:spacing w:before="0" w:after="0" w:line="570" w:lineRule="exact"/>
        <w:ind w:left="0" w:firstLine="560" w:firstLineChars="200"/>
        <w:jc w:val="both"/>
        <w:rPr>
          <w:rFonts w:ascii="方正仿宋_GBK" w:hAnsi="宋体" w:eastAsia="方正仿宋_GBK" w:cs="Arial Unicode MS"/>
          <w:color w:val="auto"/>
          <w:sz w:val="28"/>
          <w:szCs w:val="28"/>
          <w:highlight w:val="none"/>
        </w:rPr>
      </w:pPr>
      <w:r>
        <w:rPr>
          <w:rFonts w:hint="eastAsia" w:ascii="方正仿宋_GBK" w:hAnsi="宋体" w:eastAsia="方正仿宋_GBK" w:cs="Arial Unicode MS"/>
          <w:color w:val="auto"/>
          <w:sz w:val="28"/>
          <w:szCs w:val="28"/>
          <w:highlight w:val="none"/>
        </w:rPr>
        <w:t>3.地点：重庆市沙坪坝区学城大道62-1，研发楼B1栋411会议室</w:t>
      </w:r>
    </w:p>
    <w:p>
      <w:pPr>
        <w:pStyle w:val="20"/>
        <w:tabs>
          <w:tab w:val="clear" w:pos="1843"/>
          <w:tab w:val="clear" w:pos="26875"/>
        </w:tabs>
        <w:adjustRightInd/>
        <w:spacing w:before="0" w:after="0" w:line="570" w:lineRule="exact"/>
        <w:ind w:left="0" w:firstLine="560" w:firstLineChars="200"/>
        <w:jc w:val="both"/>
        <w:rPr>
          <w:rFonts w:ascii="方正楷体_GBK" w:hAnsi="方正楷体_GBK" w:eastAsia="方正楷体_GBK" w:cs="方正楷体_GBK"/>
          <w:color w:val="auto"/>
          <w:sz w:val="28"/>
          <w:szCs w:val="28"/>
          <w:highlight w:val="none"/>
        </w:rPr>
      </w:pPr>
      <w:r>
        <w:rPr>
          <w:rFonts w:hint="eastAsia" w:ascii="方正楷体_GBK" w:hAnsi="方正楷体_GBK" w:eastAsia="方正楷体_GBK" w:cs="方正楷体_GBK"/>
          <w:color w:val="auto"/>
          <w:sz w:val="28"/>
          <w:szCs w:val="28"/>
          <w:highlight w:val="none"/>
        </w:rPr>
        <w:t>三、比选申请人资格要求</w:t>
      </w:r>
    </w:p>
    <w:p>
      <w:pPr>
        <w:pStyle w:val="20"/>
        <w:tabs>
          <w:tab w:val="clear" w:pos="1843"/>
          <w:tab w:val="clear" w:pos="26875"/>
        </w:tabs>
        <w:adjustRightInd/>
        <w:spacing w:before="0" w:after="0" w:line="570" w:lineRule="exact"/>
        <w:ind w:left="0" w:firstLine="560" w:firstLineChars="200"/>
        <w:rPr>
          <w:rFonts w:hint="eastAsia" w:ascii="方正仿宋_GBK" w:hAnsi="宋体" w:eastAsia="方正仿宋_GBK" w:cs="Arial Unicode MS"/>
          <w:color w:val="auto"/>
          <w:sz w:val="28"/>
          <w:szCs w:val="28"/>
          <w:highlight w:val="none"/>
          <w:lang w:eastAsia="zh-CN"/>
        </w:rPr>
      </w:pPr>
      <w:r>
        <w:rPr>
          <w:rFonts w:hint="eastAsia" w:ascii="方正仿宋_GBK" w:hAnsi="宋体" w:eastAsia="方正仿宋_GBK" w:cs="Arial Unicode MS"/>
          <w:color w:val="auto"/>
          <w:sz w:val="28"/>
          <w:szCs w:val="28"/>
          <w:highlight w:val="none"/>
        </w:rPr>
        <w:t>1.比选申请人应具有合法有效的营业执照</w:t>
      </w:r>
      <w:r>
        <w:rPr>
          <w:rFonts w:hint="eastAsia" w:ascii="方正仿宋_GBK" w:hAnsi="宋体" w:eastAsia="方正仿宋_GBK" w:cs="Arial Unicode MS"/>
          <w:color w:val="auto"/>
          <w:sz w:val="28"/>
          <w:szCs w:val="28"/>
          <w:highlight w:val="none"/>
          <w:lang w:eastAsia="zh-CN"/>
        </w:rPr>
        <w:t>。</w:t>
      </w:r>
    </w:p>
    <w:p>
      <w:pPr>
        <w:pStyle w:val="20"/>
        <w:keepNext w:val="0"/>
        <w:keepLines w:val="0"/>
        <w:pageBreakBefore w:val="0"/>
        <w:widowControl w:val="0"/>
        <w:tabs>
          <w:tab w:val="clear" w:pos="1843"/>
          <w:tab w:val="clear" w:pos="26875"/>
        </w:tabs>
        <w:kinsoku/>
        <w:wordWrap/>
        <w:overflowPunct/>
        <w:topLinePunct w:val="0"/>
        <w:bidi w:val="0"/>
        <w:adjustRightInd/>
        <w:snapToGrid/>
        <w:spacing w:before="0" w:after="0" w:line="570" w:lineRule="exact"/>
        <w:ind w:left="0" w:firstLine="560" w:firstLineChars="200"/>
        <w:rPr>
          <w:rFonts w:hint="eastAsia" w:ascii="方正仿宋_GBK" w:hAnsi="宋体" w:eastAsia="方正仿宋_GBK" w:cs="Arial Unicode MS"/>
          <w:color w:val="auto"/>
          <w:sz w:val="28"/>
          <w:szCs w:val="28"/>
          <w:highlight w:val="none"/>
          <w:lang w:val="en-US" w:eastAsia="zh-CN"/>
        </w:rPr>
      </w:pPr>
      <w:r>
        <w:rPr>
          <w:rFonts w:hint="eastAsia" w:ascii="方正仿宋_GBK" w:hAnsi="宋体" w:eastAsia="方正仿宋_GBK" w:cs="Arial Unicode MS"/>
          <w:color w:val="auto"/>
          <w:sz w:val="28"/>
          <w:szCs w:val="28"/>
          <w:highlight w:val="none"/>
          <w:lang w:val="en-US" w:eastAsia="zh-CN"/>
        </w:rPr>
        <w:t>1.若</w:t>
      </w:r>
      <w:r>
        <w:rPr>
          <w:rFonts w:hint="eastAsia" w:ascii="方正仿宋_GBK" w:hAnsi="宋体" w:eastAsia="方正仿宋_GBK" w:cs="Arial Unicode MS"/>
          <w:color w:val="auto"/>
          <w:sz w:val="28"/>
          <w:szCs w:val="28"/>
          <w:highlight w:val="none"/>
        </w:rPr>
        <w:t>比选申请人</w:t>
      </w:r>
      <w:r>
        <w:rPr>
          <w:rFonts w:hint="eastAsia" w:ascii="方正仿宋_GBK" w:hAnsi="宋体" w:eastAsia="方正仿宋_GBK" w:cs="Arial Unicode MS"/>
          <w:color w:val="auto"/>
          <w:sz w:val="28"/>
          <w:szCs w:val="28"/>
          <w:highlight w:val="none"/>
          <w:lang w:val="en-US" w:eastAsia="zh-CN"/>
        </w:rPr>
        <w:t>为生产商，应具有带二维码合法有效的营业执照。</w:t>
      </w:r>
    </w:p>
    <w:p>
      <w:pPr>
        <w:pStyle w:val="20"/>
        <w:tabs>
          <w:tab w:val="clear" w:pos="1843"/>
          <w:tab w:val="clear" w:pos="26875"/>
        </w:tabs>
        <w:adjustRightInd/>
        <w:spacing w:before="0" w:after="0" w:line="570" w:lineRule="exact"/>
        <w:ind w:left="0" w:firstLine="560" w:firstLineChars="200"/>
        <w:rPr>
          <w:rFonts w:hint="eastAsia" w:ascii="方正仿宋_GBK" w:hAnsi="宋体" w:eastAsia="方正仿宋_GBK" w:cs="Arial Unicode MS"/>
          <w:color w:val="auto"/>
          <w:sz w:val="28"/>
          <w:szCs w:val="28"/>
          <w:highlight w:val="none"/>
          <w:lang w:val="en-US" w:eastAsia="zh-CN"/>
        </w:rPr>
      </w:pPr>
      <w:r>
        <w:rPr>
          <w:rFonts w:hint="eastAsia" w:ascii="方正仿宋_GBK" w:hAnsi="宋体" w:eastAsia="方正仿宋_GBK" w:cs="Arial Unicode MS"/>
          <w:color w:val="auto"/>
          <w:sz w:val="28"/>
          <w:szCs w:val="28"/>
          <w:highlight w:val="none"/>
          <w:lang w:val="en-US" w:eastAsia="zh-CN"/>
        </w:rPr>
        <w:t>2.若</w:t>
      </w:r>
      <w:r>
        <w:rPr>
          <w:rFonts w:hint="eastAsia" w:ascii="方正仿宋_GBK" w:hAnsi="宋体" w:eastAsia="方正仿宋_GBK" w:cs="Arial Unicode MS"/>
          <w:color w:val="auto"/>
          <w:sz w:val="28"/>
          <w:szCs w:val="28"/>
          <w:highlight w:val="none"/>
        </w:rPr>
        <w:t>比选申请人</w:t>
      </w:r>
      <w:r>
        <w:rPr>
          <w:rFonts w:hint="eastAsia" w:ascii="方正仿宋_GBK" w:hAnsi="宋体" w:eastAsia="方正仿宋_GBK" w:cs="Arial Unicode MS"/>
          <w:color w:val="auto"/>
          <w:sz w:val="28"/>
          <w:szCs w:val="28"/>
          <w:highlight w:val="none"/>
          <w:lang w:val="en-US" w:eastAsia="zh-CN"/>
        </w:rPr>
        <w:t>为经销商，应具有带二维码合法有效的营业执照。</w:t>
      </w:r>
    </w:p>
    <w:p>
      <w:pPr>
        <w:pStyle w:val="20"/>
        <w:tabs>
          <w:tab w:val="clear" w:pos="1843"/>
          <w:tab w:val="clear" w:pos="26875"/>
        </w:tabs>
        <w:adjustRightInd/>
        <w:spacing w:before="0" w:after="0" w:line="570" w:lineRule="exact"/>
        <w:ind w:left="0" w:firstLine="560" w:firstLineChars="200"/>
        <w:rPr>
          <w:rFonts w:ascii="方正仿宋_GBK" w:hAnsi="宋体" w:eastAsia="方正仿宋_GBK" w:cs="Arial Unicode MS"/>
          <w:color w:val="auto"/>
          <w:sz w:val="28"/>
          <w:szCs w:val="28"/>
          <w:highlight w:val="none"/>
        </w:rPr>
      </w:pPr>
      <w:r>
        <w:rPr>
          <w:rFonts w:hint="eastAsia" w:ascii="方正仿宋_GBK" w:hAnsi="宋体" w:eastAsia="方正仿宋_GBK" w:cs="Arial Unicode MS"/>
          <w:color w:val="auto"/>
          <w:sz w:val="28"/>
          <w:szCs w:val="28"/>
          <w:highlight w:val="none"/>
          <w:lang w:val="en-US" w:eastAsia="zh-CN"/>
        </w:rPr>
        <w:t>3.</w:t>
      </w:r>
      <w:r>
        <w:rPr>
          <w:rFonts w:hint="eastAsia" w:ascii="方正仿宋_GBK" w:hAnsi="宋体" w:eastAsia="方正仿宋_GBK" w:cs="Arial Unicode MS"/>
          <w:color w:val="auto"/>
          <w:sz w:val="28"/>
          <w:szCs w:val="28"/>
          <w:highlight w:val="none"/>
        </w:rPr>
        <w:t>提供</w:t>
      </w:r>
      <w:r>
        <w:rPr>
          <w:rFonts w:hint="eastAsia" w:ascii="方正仿宋_GBK" w:hAnsi="宋体" w:eastAsia="方正仿宋_GBK" w:cs="Arial Unicode MS"/>
          <w:color w:val="auto"/>
          <w:sz w:val="28"/>
          <w:szCs w:val="28"/>
          <w:highlight w:val="none"/>
          <w:lang w:val="en-US" w:eastAsia="zh-CN"/>
        </w:rPr>
        <w:t>所</w:t>
      </w:r>
      <w:r>
        <w:rPr>
          <w:rFonts w:hint="eastAsia" w:ascii="方正仿宋_GBK" w:hAnsi="宋体" w:eastAsia="方正仿宋_GBK" w:cs="Arial Unicode MS"/>
          <w:color w:val="auto"/>
          <w:sz w:val="28"/>
          <w:szCs w:val="28"/>
          <w:highlight w:val="none"/>
        </w:rPr>
        <w:t>投标品牌</w:t>
      </w:r>
      <w:r>
        <w:rPr>
          <w:rFonts w:hint="eastAsia" w:ascii="方正仿宋_GBK" w:hAnsi="宋体" w:eastAsia="方正仿宋_GBK" w:cs="Arial Unicode MS"/>
          <w:color w:val="auto"/>
          <w:sz w:val="28"/>
          <w:szCs w:val="28"/>
          <w:highlight w:val="none"/>
          <w:lang w:val="en-US" w:eastAsia="zh-CN"/>
        </w:rPr>
        <w:t>的</w:t>
      </w:r>
      <w:r>
        <w:rPr>
          <w:rFonts w:hint="eastAsia" w:ascii="方正仿宋_GBK" w:hAnsi="宋体" w:eastAsia="方正仿宋_GBK" w:cs="Arial Unicode MS"/>
          <w:color w:val="auto"/>
          <w:sz w:val="28"/>
          <w:szCs w:val="28"/>
          <w:highlight w:val="none"/>
        </w:rPr>
        <w:t>品牌商向比选申请人出具的本项目代理授权文件，须加盖品牌商的</w:t>
      </w:r>
      <w:r>
        <w:rPr>
          <w:rFonts w:hint="eastAsia" w:ascii="方正仿宋_GBK" w:hAnsi="宋体" w:eastAsia="方正仿宋_GBK" w:cs="Arial Unicode MS"/>
          <w:color w:val="auto"/>
          <w:sz w:val="28"/>
          <w:szCs w:val="28"/>
          <w:highlight w:val="none"/>
          <w:lang w:val="en-US" w:eastAsia="zh-CN"/>
        </w:rPr>
        <w:t>单位鲜章</w:t>
      </w:r>
      <w:r>
        <w:rPr>
          <w:rFonts w:hint="eastAsia" w:ascii="方正仿宋_GBK" w:hAnsi="宋体" w:eastAsia="方正仿宋_GBK" w:cs="Arial Unicode MS"/>
          <w:color w:val="auto"/>
          <w:sz w:val="28"/>
          <w:szCs w:val="28"/>
          <w:highlight w:val="none"/>
        </w:rPr>
        <w:t>。</w:t>
      </w:r>
    </w:p>
    <w:p>
      <w:pPr>
        <w:pStyle w:val="20"/>
        <w:tabs>
          <w:tab w:val="clear" w:pos="1843"/>
          <w:tab w:val="clear" w:pos="26875"/>
        </w:tabs>
        <w:adjustRightInd/>
        <w:spacing w:before="0" w:after="0" w:line="570" w:lineRule="exact"/>
        <w:ind w:left="0" w:firstLine="560" w:firstLineChars="200"/>
        <w:rPr>
          <w:rFonts w:ascii="方正仿宋_GBK" w:hAnsi="宋体" w:eastAsia="方正仿宋_GBK" w:cs="Arial Unicode MS"/>
          <w:color w:val="auto"/>
          <w:sz w:val="28"/>
          <w:szCs w:val="28"/>
          <w:highlight w:val="none"/>
        </w:rPr>
      </w:pPr>
      <w:r>
        <w:rPr>
          <w:rFonts w:hint="eastAsia" w:ascii="方正仿宋_GBK" w:hAnsi="宋体" w:eastAsia="方正仿宋_GBK" w:cs="Arial Unicode MS"/>
          <w:color w:val="auto"/>
          <w:sz w:val="28"/>
          <w:szCs w:val="28"/>
          <w:highlight w:val="none"/>
          <w:lang w:val="en-US" w:eastAsia="zh-CN"/>
        </w:rPr>
        <w:t>4</w:t>
      </w:r>
      <w:r>
        <w:rPr>
          <w:rFonts w:hint="eastAsia" w:ascii="方正仿宋_GBK" w:hAnsi="宋体" w:eastAsia="方正仿宋_GBK" w:cs="Arial Unicode MS"/>
          <w:color w:val="auto"/>
          <w:sz w:val="28"/>
          <w:szCs w:val="28"/>
          <w:highlight w:val="none"/>
        </w:rPr>
        <w:t>.报名成功并参与竞标者就视同接受后附合同专用条款的全部约定。</w:t>
      </w:r>
    </w:p>
    <w:p>
      <w:pPr>
        <w:pStyle w:val="20"/>
        <w:tabs>
          <w:tab w:val="clear" w:pos="1843"/>
          <w:tab w:val="clear" w:pos="26875"/>
        </w:tabs>
        <w:adjustRightInd/>
        <w:spacing w:before="0" w:after="0" w:line="570" w:lineRule="exact"/>
        <w:ind w:left="0" w:firstLine="560" w:firstLineChars="200"/>
        <w:rPr>
          <w:rFonts w:ascii="方正仿宋_GBK" w:hAnsi="宋体" w:eastAsia="方正仿宋_GBK" w:cs="Arial Unicode MS"/>
          <w:color w:val="auto"/>
          <w:sz w:val="28"/>
          <w:szCs w:val="28"/>
          <w:highlight w:val="none"/>
        </w:rPr>
      </w:pPr>
      <w:r>
        <w:rPr>
          <w:rFonts w:hint="eastAsia" w:ascii="方正仿宋_GBK" w:hAnsi="宋体" w:eastAsia="方正仿宋_GBK" w:cs="Arial Unicode MS"/>
          <w:color w:val="auto"/>
          <w:sz w:val="28"/>
          <w:szCs w:val="28"/>
          <w:highlight w:val="none"/>
          <w:lang w:val="en-US" w:eastAsia="zh-CN"/>
        </w:rPr>
        <w:t>5</w:t>
      </w:r>
      <w:r>
        <w:rPr>
          <w:rFonts w:hint="eastAsia" w:ascii="方正仿宋_GBK" w:hAnsi="宋体" w:eastAsia="方正仿宋_GBK" w:cs="Arial Unicode MS"/>
          <w:color w:val="auto"/>
          <w:sz w:val="28"/>
          <w:szCs w:val="28"/>
          <w:highlight w:val="none"/>
        </w:rPr>
        <w:t>.</w:t>
      </w:r>
      <w:r>
        <w:rPr>
          <w:rFonts w:hint="eastAsia" w:ascii="方正仿宋_GBK" w:eastAsia="方正仿宋_GBK" w:cs="Arial Unicode MS"/>
          <w:color w:val="auto"/>
          <w:sz w:val="28"/>
          <w:szCs w:val="28"/>
          <w:highlight w:val="none"/>
        </w:rPr>
        <w:t>比选申请人一旦参与公开竞价比选即视为理解并同意上述要求，</w:t>
      </w:r>
      <w:r>
        <w:rPr>
          <w:rFonts w:hint="eastAsia" w:ascii="方正仿宋_GBK" w:hAnsi="宋体" w:eastAsia="方正仿宋_GBK" w:cs="Arial Unicode MS"/>
          <w:color w:val="auto"/>
          <w:sz w:val="28"/>
          <w:szCs w:val="28"/>
          <w:highlight w:val="none"/>
        </w:rPr>
        <w:t>不能达到上述要求的比选申请人，比选人将拒绝其竞标。</w:t>
      </w:r>
    </w:p>
    <w:p>
      <w:pPr>
        <w:pStyle w:val="20"/>
        <w:tabs>
          <w:tab w:val="clear" w:pos="1843"/>
          <w:tab w:val="clear" w:pos="26875"/>
        </w:tabs>
        <w:adjustRightInd/>
        <w:spacing w:before="0" w:after="0" w:line="570" w:lineRule="exact"/>
        <w:ind w:left="0" w:firstLine="560" w:firstLineChars="200"/>
        <w:jc w:val="both"/>
        <w:rPr>
          <w:rFonts w:ascii="方正楷体_GBK" w:hAnsi="方正楷体_GBK" w:eastAsia="方正楷体_GBK" w:cs="方正楷体_GBK"/>
          <w:color w:val="auto"/>
          <w:sz w:val="28"/>
          <w:szCs w:val="28"/>
          <w:highlight w:val="none"/>
        </w:rPr>
      </w:pPr>
      <w:r>
        <w:rPr>
          <w:rFonts w:hint="eastAsia" w:ascii="方正楷体_GBK" w:hAnsi="方正楷体_GBK" w:eastAsia="方正楷体_GBK" w:cs="方正楷体_GBK"/>
          <w:color w:val="auto"/>
          <w:sz w:val="28"/>
          <w:szCs w:val="28"/>
          <w:highlight w:val="none"/>
        </w:rPr>
        <w:t>四、比选保证金</w:t>
      </w:r>
    </w:p>
    <w:p>
      <w:pPr>
        <w:pStyle w:val="20"/>
        <w:tabs>
          <w:tab w:val="clear" w:pos="1843"/>
          <w:tab w:val="clear" w:pos="26875"/>
        </w:tabs>
        <w:adjustRightInd/>
        <w:spacing w:before="0" w:after="0" w:line="570" w:lineRule="exact"/>
        <w:ind w:left="0" w:firstLine="560" w:firstLineChars="200"/>
        <w:jc w:val="both"/>
        <w:rPr>
          <w:rFonts w:ascii="方正仿宋_GBK" w:eastAsia="方正仿宋_GBK" w:cs="Arial Unicode MS"/>
          <w:color w:val="auto"/>
          <w:sz w:val="28"/>
          <w:szCs w:val="28"/>
          <w:highlight w:val="none"/>
        </w:rPr>
      </w:pPr>
      <w:r>
        <w:rPr>
          <w:rFonts w:hint="eastAsia" w:ascii="方正仿宋_GBK" w:eastAsia="方正仿宋_GBK" w:cs="Arial Unicode MS"/>
          <w:color w:val="auto"/>
          <w:sz w:val="28"/>
          <w:szCs w:val="28"/>
          <w:highlight w:val="none"/>
        </w:rPr>
        <w:t>1.比选申请人须在2021年</w:t>
      </w:r>
      <w:r>
        <w:rPr>
          <w:rFonts w:hint="eastAsia" w:ascii="方正仿宋_GBK" w:eastAsia="方正仿宋_GBK" w:cs="Arial Unicode MS"/>
          <w:color w:val="auto"/>
          <w:sz w:val="28"/>
          <w:szCs w:val="28"/>
          <w:highlight w:val="none"/>
          <w:lang w:val="en-US" w:eastAsia="zh-CN"/>
        </w:rPr>
        <w:t xml:space="preserve"> 7</w:t>
      </w:r>
      <w:r>
        <w:rPr>
          <w:rFonts w:hint="eastAsia" w:ascii="方正仿宋_GBK" w:eastAsia="方正仿宋_GBK" w:cs="Arial Unicode MS"/>
          <w:color w:val="auto"/>
          <w:sz w:val="28"/>
          <w:szCs w:val="28"/>
          <w:highlight w:val="none"/>
        </w:rPr>
        <w:t xml:space="preserve"> 月 </w:t>
      </w:r>
      <w:r>
        <w:rPr>
          <w:rFonts w:hint="eastAsia" w:ascii="方正仿宋_GBK" w:eastAsia="方正仿宋_GBK" w:cs="Arial Unicode MS"/>
          <w:color w:val="auto"/>
          <w:sz w:val="28"/>
          <w:szCs w:val="28"/>
          <w:highlight w:val="none"/>
          <w:lang w:val="en-US" w:eastAsia="zh-CN"/>
        </w:rPr>
        <w:t>13</w:t>
      </w:r>
      <w:r>
        <w:rPr>
          <w:rFonts w:hint="eastAsia" w:ascii="方正仿宋_GBK" w:eastAsia="方正仿宋_GBK" w:cs="Arial Unicode MS"/>
          <w:color w:val="auto"/>
          <w:sz w:val="28"/>
          <w:szCs w:val="28"/>
          <w:highlight w:val="none"/>
        </w:rPr>
        <w:t xml:space="preserve"> 日1</w:t>
      </w:r>
      <w:r>
        <w:rPr>
          <w:rFonts w:hint="eastAsia" w:ascii="方正仿宋_GBK" w:eastAsia="方正仿宋_GBK" w:cs="Arial Unicode MS"/>
          <w:color w:val="auto"/>
          <w:sz w:val="28"/>
          <w:szCs w:val="28"/>
          <w:highlight w:val="none"/>
          <w:lang w:val="en-US" w:eastAsia="zh-CN"/>
        </w:rPr>
        <w:t>7</w:t>
      </w:r>
      <w:r>
        <w:rPr>
          <w:rFonts w:hint="eastAsia" w:ascii="方正仿宋_GBK" w:eastAsia="方正仿宋_GBK" w:cs="Arial Unicode MS"/>
          <w:color w:val="auto"/>
          <w:sz w:val="28"/>
          <w:szCs w:val="28"/>
          <w:highlight w:val="none"/>
        </w:rPr>
        <w:t>：30分前交纳10000元（大写：壹万元整）比选保证金方视为报名成功，才有资格参与比选。比选结束后，</w:t>
      </w:r>
      <w:r>
        <w:rPr>
          <w:rFonts w:hint="eastAsia" w:ascii="方正仿宋_GBK" w:eastAsia="方正仿宋_GBK" w:cs="Arial Unicode MS"/>
          <w:color w:val="auto"/>
          <w:sz w:val="28"/>
          <w:szCs w:val="28"/>
          <w:highlight w:val="none"/>
          <w:lang w:eastAsia="zh-CN"/>
        </w:rPr>
        <w:t>中选</w:t>
      </w:r>
      <w:r>
        <w:rPr>
          <w:rFonts w:hint="eastAsia" w:ascii="方正仿宋_GBK" w:eastAsia="方正仿宋_GBK" w:cs="Arial Unicode MS"/>
          <w:color w:val="auto"/>
          <w:sz w:val="28"/>
          <w:szCs w:val="28"/>
          <w:highlight w:val="none"/>
        </w:rPr>
        <w:t>人的比选保证金自动转为履约保证金，</w:t>
      </w:r>
      <w:r>
        <w:rPr>
          <w:rFonts w:hint="eastAsia" w:ascii="方正仿宋_GBK" w:eastAsia="方正仿宋_GBK" w:cs="Arial Unicode MS"/>
          <w:b/>
          <w:bCs/>
          <w:color w:val="auto"/>
          <w:sz w:val="28"/>
          <w:szCs w:val="28"/>
          <w:highlight w:val="none"/>
        </w:rPr>
        <w:t>其余比选申请人的比选保证金在比选结果公示完成后30个工作日内</w:t>
      </w:r>
      <w:r>
        <w:rPr>
          <w:rFonts w:hint="eastAsia" w:ascii="方正仿宋_GBK" w:eastAsia="方正仿宋_GBK" w:cs="Arial Unicode MS"/>
          <w:b/>
          <w:bCs/>
          <w:color w:val="auto"/>
          <w:sz w:val="28"/>
          <w:szCs w:val="28"/>
          <w:highlight w:val="none"/>
          <w:lang w:val="en-US" w:eastAsia="zh-CN"/>
        </w:rPr>
        <w:t>无息</w:t>
      </w:r>
      <w:r>
        <w:rPr>
          <w:rFonts w:hint="eastAsia" w:ascii="方正仿宋_GBK" w:eastAsia="方正仿宋_GBK" w:cs="Arial Unicode MS"/>
          <w:b/>
          <w:bCs/>
          <w:color w:val="auto"/>
          <w:sz w:val="28"/>
          <w:szCs w:val="28"/>
          <w:highlight w:val="none"/>
        </w:rPr>
        <w:t>退还。</w:t>
      </w:r>
    </w:p>
    <w:p>
      <w:pPr>
        <w:pStyle w:val="6"/>
        <w:spacing w:line="570" w:lineRule="exact"/>
        <w:ind w:firstLine="560" w:firstLineChars="200"/>
        <w:rPr>
          <w:rFonts w:ascii="方正仿宋_GBK" w:hAnsi="Times New Roman" w:eastAsia="方正仿宋_GBK" w:cs="Arial Unicode MS"/>
          <w:color w:val="auto"/>
          <w:kern w:val="0"/>
          <w:sz w:val="28"/>
          <w:szCs w:val="28"/>
          <w:highlight w:val="none"/>
        </w:rPr>
      </w:pPr>
      <w:r>
        <w:rPr>
          <w:rFonts w:ascii="方正仿宋_GBK" w:hAnsi="Times New Roman" w:eastAsia="方正仿宋_GBK" w:cs="Arial Unicode MS"/>
          <w:color w:val="auto"/>
          <w:kern w:val="0"/>
          <w:sz w:val="28"/>
          <w:szCs w:val="28"/>
          <w:highlight w:val="none"/>
        </w:rPr>
        <w:t>开户单位：重庆西永微电子产业园区开发有限公司</w:t>
      </w:r>
    </w:p>
    <w:p>
      <w:pPr>
        <w:pStyle w:val="6"/>
        <w:spacing w:line="570" w:lineRule="exact"/>
        <w:ind w:firstLine="560" w:firstLineChars="200"/>
        <w:rPr>
          <w:rFonts w:hint="default" w:ascii="方正仿宋_GBK" w:hAnsi="Times New Roman" w:eastAsia="方正仿宋_GBK" w:cs="Arial Unicode MS"/>
          <w:color w:val="auto"/>
          <w:kern w:val="0"/>
          <w:sz w:val="28"/>
          <w:szCs w:val="28"/>
          <w:highlight w:val="none"/>
          <w:lang w:val="en-US" w:eastAsia="zh-CN"/>
        </w:rPr>
      </w:pPr>
      <w:r>
        <w:rPr>
          <w:rFonts w:ascii="方正仿宋_GBK" w:hAnsi="Times New Roman" w:eastAsia="方正仿宋_GBK" w:cs="Arial Unicode MS"/>
          <w:color w:val="auto"/>
          <w:kern w:val="0"/>
          <w:sz w:val="28"/>
          <w:szCs w:val="28"/>
          <w:highlight w:val="none"/>
        </w:rPr>
        <w:t>开户银行：</w:t>
      </w:r>
      <w:r>
        <w:rPr>
          <w:rFonts w:hint="eastAsia" w:ascii="方正仿宋_GBK" w:hAnsi="Times New Roman" w:eastAsia="方正仿宋_GBK" w:cs="Arial Unicode MS"/>
          <w:color w:val="auto"/>
          <w:kern w:val="0"/>
          <w:sz w:val="28"/>
          <w:szCs w:val="28"/>
          <w:highlight w:val="none"/>
          <w:lang w:val="en-US" w:eastAsia="zh-CN"/>
        </w:rPr>
        <w:t>中国农业银行股份有限公司重庆高新技术产业开发区分行</w:t>
      </w:r>
    </w:p>
    <w:p>
      <w:pPr>
        <w:pStyle w:val="20"/>
        <w:tabs>
          <w:tab w:val="clear" w:pos="1843"/>
          <w:tab w:val="clear" w:pos="26875"/>
        </w:tabs>
        <w:adjustRightInd/>
        <w:spacing w:before="0" w:after="0" w:line="570" w:lineRule="exact"/>
        <w:ind w:left="0" w:firstLine="560" w:firstLineChars="200"/>
        <w:jc w:val="both"/>
        <w:rPr>
          <w:rFonts w:hint="default" w:ascii="方正仿宋_GBK" w:eastAsia="方正仿宋_GBK" w:cs="Arial Unicode MS"/>
          <w:color w:val="auto"/>
          <w:sz w:val="28"/>
          <w:szCs w:val="28"/>
          <w:highlight w:val="none"/>
          <w:lang w:val="en-US" w:eastAsia="zh-CN"/>
        </w:rPr>
      </w:pPr>
      <w:r>
        <w:rPr>
          <w:rFonts w:ascii="方正仿宋_GBK" w:eastAsia="方正仿宋_GBK" w:cs="Arial Unicode MS"/>
          <w:color w:val="auto"/>
          <w:sz w:val="28"/>
          <w:szCs w:val="28"/>
          <w:highlight w:val="none"/>
        </w:rPr>
        <w:t xml:space="preserve">帐号： </w:t>
      </w:r>
      <w:r>
        <w:rPr>
          <w:rFonts w:hint="eastAsia" w:ascii="方正仿宋_GBK" w:eastAsia="方正仿宋_GBK" w:cs="Arial Unicode MS"/>
          <w:color w:val="auto"/>
          <w:sz w:val="28"/>
          <w:szCs w:val="28"/>
          <w:highlight w:val="none"/>
          <w:lang w:val="en-US" w:eastAsia="zh-CN"/>
        </w:rPr>
        <w:t>31270101040000043</w:t>
      </w:r>
    </w:p>
    <w:p>
      <w:pPr>
        <w:pStyle w:val="20"/>
        <w:tabs>
          <w:tab w:val="clear" w:pos="1843"/>
          <w:tab w:val="clear" w:pos="26875"/>
        </w:tabs>
        <w:adjustRightInd/>
        <w:spacing w:before="0" w:after="0" w:line="570" w:lineRule="exact"/>
        <w:ind w:left="0" w:firstLine="560" w:firstLineChars="200"/>
        <w:jc w:val="both"/>
        <w:rPr>
          <w:rFonts w:ascii="方正仿宋_GBK" w:eastAsia="方正仿宋_GBK" w:cs="Arial Unicode MS"/>
          <w:b/>
          <w:bCs/>
          <w:color w:val="auto"/>
          <w:sz w:val="28"/>
          <w:szCs w:val="28"/>
          <w:highlight w:val="none"/>
        </w:rPr>
      </w:pPr>
      <w:r>
        <w:rPr>
          <w:rFonts w:hint="eastAsia" w:ascii="方正仿宋_GBK" w:eastAsia="方正仿宋_GBK" w:cs="Arial Unicode MS"/>
          <w:color w:val="auto"/>
          <w:sz w:val="28"/>
          <w:szCs w:val="28"/>
          <w:highlight w:val="none"/>
        </w:rPr>
        <w:t>备注：</w:t>
      </w:r>
      <w:r>
        <w:rPr>
          <w:rFonts w:hint="eastAsia" w:ascii="方正仿宋_GBK" w:eastAsia="方正仿宋_GBK" w:cs="Arial Unicode MS"/>
          <w:b/>
          <w:bCs/>
          <w:color w:val="auto"/>
          <w:sz w:val="28"/>
          <w:szCs w:val="28"/>
          <w:highlight w:val="none"/>
        </w:rPr>
        <w:t>转款时备注空调采购项目比选保证金</w:t>
      </w:r>
    </w:p>
    <w:p>
      <w:pPr>
        <w:pStyle w:val="20"/>
        <w:tabs>
          <w:tab w:val="clear" w:pos="1843"/>
          <w:tab w:val="clear" w:pos="26875"/>
        </w:tabs>
        <w:adjustRightInd/>
        <w:spacing w:before="0" w:after="0" w:line="570" w:lineRule="exact"/>
        <w:ind w:left="0" w:firstLine="560" w:firstLineChars="200"/>
        <w:jc w:val="both"/>
        <w:rPr>
          <w:rFonts w:ascii="方正仿宋_GBK" w:eastAsia="方正仿宋_GBK" w:cs="Arial Unicode MS"/>
          <w:color w:val="auto"/>
          <w:sz w:val="28"/>
          <w:szCs w:val="28"/>
          <w:highlight w:val="none"/>
        </w:rPr>
      </w:pPr>
      <w:r>
        <w:rPr>
          <w:rFonts w:hint="eastAsia" w:ascii="方正仿宋_GBK" w:eastAsia="方正仿宋_GBK" w:cs="Arial Unicode MS"/>
          <w:color w:val="auto"/>
          <w:sz w:val="28"/>
          <w:szCs w:val="28"/>
          <w:highlight w:val="none"/>
        </w:rPr>
        <w:t>2.有下列情形之一时，比选人可拒绝退还比选申请人投标保证金</w:t>
      </w:r>
    </w:p>
    <w:p>
      <w:pPr>
        <w:pStyle w:val="20"/>
        <w:tabs>
          <w:tab w:val="clear" w:pos="1843"/>
          <w:tab w:val="clear" w:pos="26875"/>
        </w:tabs>
        <w:adjustRightInd/>
        <w:spacing w:before="0" w:after="0" w:line="570" w:lineRule="exact"/>
        <w:ind w:left="0" w:firstLine="560" w:firstLineChars="200"/>
        <w:jc w:val="both"/>
        <w:rPr>
          <w:rFonts w:ascii="方正仿宋_GBK" w:eastAsia="方正仿宋_GBK" w:cs="Arial Unicode MS"/>
          <w:color w:val="auto"/>
          <w:sz w:val="28"/>
          <w:szCs w:val="28"/>
          <w:highlight w:val="none"/>
        </w:rPr>
      </w:pPr>
      <w:r>
        <w:rPr>
          <w:rFonts w:hint="eastAsia" w:ascii="方正仿宋_GBK" w:eastAsia="方正仿宋_GBK" w:cs="Arial Unicode MS"/>
          <w:color w:val="auto"/>
          <w:sz w:val="28"/>
          <w:szCs w:val="28"/>
          <w:highlight w:val="none"/>
        </w:rPr>
        <w:t>（1）比选申请人扰乱比选人开标秩序和评标秩序的；</w:t>
      </w:r>
    </w:p>
    <w:p>
      <w:pPr>
        <w:pStyle w:val="20"/>
        <w:tabs>
          <w:tab w:val="clear" w:pos="1843"/>
          <w:tab w:val="clear" w:pos="26875"/>
        </w:tabs>
        <w:adjustRightInd/>
        <w:spacing w:before="0" w:after="0" w:line="570" w:lineRule="exact"/>
        <w:ind w:left="0" w:firstLine="0"/>
        <w:jc w:val="both"/>
        <w:rPr>
          <w:rFonts w:ascii="方正仿宋_GBK" w:eastAsia="方正仿宋_GBK" w:cs="Arial Unicode MS"/>
          <w:color w:val="auto"/>
          <w:sz w:val="28"/>
          <w:szCs w:val="28"/>
          <w:highlight w:val="none"/>
        </w:rPr>
      </w:pPr>
      <w:r>
        <w:rPr>
          <w:rFonts w:hint="eastAsia" w:ascii="方正仿宋_GBK" w:eastAsia="方正仿宋_GBK" w:cs="Arial Unicode MS"/>
          <w:color w:val="auto"/>
          <w:sz w:val="28"/>
          <w:szCs w:val="28"/>
          <w:highlight w:val="none"/>
        </w:rPr>
        <w:t xml:space="preserve">    （2）中选候选人收到</w:t>
      </w:r>
      <w:r>
        <w:rPr>
          <w:rFonts w:hint="eastAsia" w:ascii="方正仿宋_GBK" w:eastAsia="方正仿宋_GBK" w:cs="Arial Unicode MS"/>
          <w:color w:val="auto"/>
          <w:sz w:val="28"/>
          <w:szCs w:val="28"/>
          <w:highlight w:val="none"/>
          <w:lang w:eastAsia="zh-CN"/>
        </w:rPr>
        <w:t>中选</w:t>
      </w:r>
      <w:r>
        <w:rPr>
          <w:rFonts w:hint="eastAsia" w:ascii="方正仿宋_GBK" w:eastAsia="方正仿宋_GBK" w:cs="Arial Unicode MS"/>
          <w:color w:val="auto"/>
          <w:sz w:val="28"/>
          <w:szCs w:val="28"/>
          <w:highlight w:val="none"/>
        </w:rPr>
        <w:t>通知书后无正当理由放弃</w:t>
      </w:r>
      <w:r>
        <w:rPr>
          <w:rFonts w:hint="eastAsia" w:ascii="方正仿宋_GBK" w:eastAsia="方正仿宋_GBK" w:cs="Arial Unicode MS"/>
          <w:color w:val="auto"/>
          <w:sz w:val="28"/>
          <w:szCs w:val="28"/>
          <w:highlight w:val="none"/>
          <w:lang w:eastAsia="zh-CN"/>
        </w:rPr>
        <w:t>中选</w:t>
      </w:r>
      <w:r>
        <w:rPr>
          <w:rFonts w:hint="eastAsia" w:ascii="方正仿宋_GBK" w:eastAsia="方正仿宋_GBK" w:cs="Arial Unicode MS"/>
          <w:color w:val="auto"/>
          <w:sz w:val="28"/>
          <w:szCs w:val="28"/>
          <w:highlight w:val="none"/>
        </w:rPr>
        <w:t>的；</w:t>
      </w:r>
    </w:p>
    <w:p>
      <w:pPr>
        <w:pStyle w:val="20"/>
        <w:tabs>
          <w:tab w:val="clear" w:pos="1843"/>
          <w:tab w:val="clear" w:pos="26875"/>
        </w:tabs>
        <w:adjustRightInd/>
        <w:spacing w:before="0" w:after="0" w:line="570" w:lineRule="exact"/>
        <w:ind w:left="0" w:firstLine="560" w:firstLineChars="200"/>
        <w:jc w:val="both"/>
        <w:rPr>
          <w:rFonts w:ascii="方正仿宋_GBK" w:eastAsia="方正仿宋_GBK" w:cs="Arial Unicode MS"/>
          <w:color w:val="auto"/>
          <w:sz w:val="28"/>
          <w:szCs w:val="28"/>
          <w:highlight w:val="none"/>
        </w:rPr>
      </w:pPr>
      <w:r>
        <w:rPr>
          <w:rFonts w:hint="eastAsia" w:ascii="方正仿宋_GBK" w:eastAsia="方正仿宋_GBK" w:cs="Arial Unicode MS"/>
          <w:color w:val="auto"/>
          <w:sz w:val="28"/>
          <w:szCs w:val="28"/>
          <w:highlight w:val="none"/>
        </w:rPr>
        <w:t>（3）比选人发布中选通知书后</w:t>
      </w:r>
      <w:r>
        <w:rPr>
          <w:rFonts w:ascii="方正仿宋_GBK" w:eastAsia="方正仿宋_GBK" w:cs="Arial Unicode MS"/>
          <w:color w:val="auto"/>
          <w:sz w:val="28"/>
          <w:szCs w:val="28"/>
          <w:highlight w:val="none"/>
        </w:rPr>
        <w:t>15</w:t>
      </w:r>
      <w:r>
        <w:rPr>
          <w:rFonts w:hint="eastAsia" w:ascii="方正仿宋_GBK" w:eastAsia="方正仿宋_GBK" w:cs="Arial Unicode MS"/>
          <w:color w:val="auto"/>
          <w:sz w:val="28"/>
          <w:szCs w:val="28"/>
          <w:highlight w:val="none"/>
        </w:rPr>
        <w:t>个工作日内，</w:t>
      </w:r>
      <w:r>
        <w:rPr>
          <w:rFonts w:hint="eastAsia" w:ascii="方正仿宋_GBK" w:eastAsia="方正仿宋_GBK" w:cs="Arial Unicode MS"/>
          <w:color w:val="auto"/>
          <w:sz w:val="28"/>
          <w:szCs w:val="28"/>
          <w:highlight w:val="none"/>
          <w:lang w:eastAsia="zh-CN"/>
        </w:rPr>
        <w:t>中选</w:t>
      </w:r>
      <w:r>
        <w:rPr>
          <w:rFonts w:hint="eastAsia" w:ascii="方正仿宋_GBK" w:eastAsia="方正仿宋_GBK" w:cs="Arial Unicode MS"/>
          <w:color w:val="auto"/>
          <w:sz w:val="28"/>
          <w:szCs w:val="28"/>
          <w:highlight w:val="none"/>
        </w:rPr>
        <w:t>候选人无正当理由拒签合同的；</w:t>
      </w:r>
    </w:p>
    <w:p>
      <w:pPr>
        <w:pStyle w:val="20"/>
        <w:tabs>
          <w:tab w:val="clear" w:pos="1843"/>
          <w:tab w:val="clear" w:pos="26875"/>
        </w:tabs>
        <w:adjustRightInd/>
        <w:spacing w:before="0" w:after="0" w:line="570" w:lineRule="exact"/>
        <w:ind w:left="0" w:firstLine="560" w:firstLineChars="200"/>
        <w:jc w:val="both"/>
        <w:rPr>
          <w:rFonts w:ascii="方正仿宋_GBK" w:eastAsia="方正仿宋_GBK" w:cs="Arial Unicode MS"/>
          <w:color w:val="auto"/>
          <w:sz w:val="28"/>
          <w:szCs w:val="28"/>
          <w:highlight w:val="none"/>
        </w:rPr>
      </w:pPr>
      <w:r>
        <w:rPr>
          <w:rFonts w:hint="eastAsia" w:ascii="方正仿宋_GBK" w:eastAsia="方正仿宋_GBK" w:cs="Arial Unicode MS"/>
          <w:color w:val="auto"/>
          <w:sz w:val="28"/>
          <w:szCs w:val="28"/>
          <w:highlight w:val="none"/>
        </w:rPr>
        <w:t>（4）比选申请人提交的比选文件被查实存在影响</w:t>
      </w:r>
      <w:r>
        <w:rPr>
          <w:rFonts w:hint="eastAsia" w:ascii="方正仿宋_GBK" w:eastAsia="方正仿宋_GBK" w:cs="Arial Unicode MS"/>
          <w:color w:val="auto"/>
          <w:sz w:val="28"/>
          <w:szCs w:val="28"/>
          <w:highlight w:val="none"/>
          <w:lang w:eastAsia="zh-CN"/>
        </w:rPr>
        <w:t>中选</w:t>
      </w:r>
      <w:r>
        <w:rPr>
          <w:rFonts w:hint="eastAsia" w:ascii="方正仿宋_GBK" w:eastAsia="方正仿宋_GBK" w:cs="Arial Unicode MS"/>
          <w:color w:val="auto"/>
          <w:sz w:val="28"/>
          <w:szCs w:val="28"/>
          <w:highlight w:val="none"/>
        </w:rPr>
        <w:t>结果的违法违规行为等情形的。</w:t>
      </w:r>
    </w:p>
    <w:p>
      <w:pPr>
        <w:pStyle w:val="20"/>
        <w:tabs>
          <w:tab w:val="clear" w:pos="1843"/>
          <w:tab w:val="clear" w:pos="26875"/>
        </w:tabs>
        <w:adjustRightInd/>
        <w:spacing w:before="0" w:after="0" w:line="570" w:lineRule="exact"/>
        <w:ind w:left="0" w:firstLine="640"/>
        <w:jc w:val="both"/>
        <w:rPr>
          <w:rFonts w:ascii="方正楷体_GBK" w:hAnsi="方正楷体_GBK" w:eastAsia="方正楷体_GBK" w:cs="方正楷体_GBK"/>
          <w:color w:val="auto"/>
          <w:sz w:val="28"/>
          <w:szCs w:val="28"/>
          <w:highlight w:val="none"/>
        </w:rPr>
      </w:pPr>
      <w:r>
        <w:rPr>
          <w:rFonts w:hint="eastAsia" w:ascii="方正楷体_GBK" w:hAnsi="方正楷体_GBK" w:eastAsia="方正楷体_GBK" w:cs="方正楷体_GBK"/>
          <w:color w:val="auto"/>
          <w:sz w:val="28"/>
          <w:szCs w:val="28"/>
          <w:highlight w:val="none"/>
        </w:rPr>
        <w:t>五、比选要求</w:t>
      </w:r>
    </w:p>
    <w:p>
      <w:pPr>
        <w:pStyle w:val="20"/>
        <w:tabs>
          <w:tab w:val="clear" w:pos="1843"/>
          <w:tab w:val="clear" w:pos="26875"/>
        </w:tabs>
        <w:adjustRightInd/>
        <w:spacing w:before="0" w:after="0" w:line="570" w:lineRule="exact"/>
        <w:ind w:left="0" w:right="14" w:rightChars="7" w:firstLine="560" w:firstLineChars="200"/>
        <w:rPr>
          <w:rFonts w:ascii="方正楷体_GBK" w:hAnsi="宋体" w:eastAsia="方正楷体_GBK" w:cs="Arial Unicode MS"/>
          <w:color w:val="auto"/>
          <w:sz w:val="28"/>
          <w:szCs w:val="28"/>
          <w:highlight w:val="none"/>
        </w:rPr>
      </w:pPr>
      <w:r>
        <w:rPr>
          <w:rFonts w:hint="eastAsia" w:ascii="方正楷体_GBK" w:hAnsi="方正楷体_GBK" w:eastAsia="方正楷体_GBK" w:cs="方正楷体_GBK"/>
          <w:color w:val="auto"/>
          <w:sz w:val="28"/>
          <w:szCs w:val="28"/>
          <w:highlight w:val="none"/>
        </w:rPr>
        <w:t>（一）响应性文件</w:t>
      </w:r>
      <w:r>
        <w:rPr>
          <w:rFonts w:hint="eastAsia" w:ascii="方正楷体_GBK" w:hAnsi="宋体" w:eastAsia="方正楷体_GBK" w:cs="Arial Unicode MS"/>
          <w:color w:val="auto"/>
          <w:sz w:val="28"/>
          <w:szCs w:val="28"/>
          <w:highlight w:val="none"/>
        </w:rPr>
        <w:t>的组成</w:t>
      </w:r>
    </w:p>
    <w:p>
      <w:pPr>
        <w:autoSpaceDE w:val="0"/>
        <w:autoSpaceDN w:val="0"/>
        <w:adjustRightInd w:val="0"/>
        <w:spacing w:line="570" w:lineRule="exact"/>
        <w:ind w:firstLine="560" w:firstLineChars="200"/>
        <w:rPr>
          <w:rFonts w:ascii="方正仿宋_GBK" w:eastAsia="方正仿宋_GBK" w:cs="Arial Unicode MS"/>
          <w:color w:val="auto"/>
          <w:kern w:val="0"/>
          <w:sz w:val="28"/>
          <w:szCs w:val="28"/>
          <w:highlight w:val="none"/>
        </w:rPr>
      </w:pPr>
      <w:r>
        <w:rPr>
          <w:rFonts w:hint="eastAsia" w:ascii="方正仿宋_GBK" w:eastAsia="方正仿宋_GBK" w:cs="Arial Unicode MS"/>
          <w:color w:val="auto"/>
          <w:kern w:val="0"/>
          <w:sz w:val="28"/>
          <w:szCs w:val="28"/>
          <w:highlight w:val="none"/>
        </w:rPr>
        <w:t>响应性文件应采用A4规格纸编制并按如下顺序装订成册，主要包含以下几个部分内容：</w:t>
      </w:r>
    </w:p>
    <w:p>
      <w:pPr>
        <w:autoSpaceDE w:val="0"/>
        <w:autoSpaceDN w:val="0"/>
        <w:adjustRightInd w:val="0"/>
        <w:spacing w:line="570" w:lineRule="exact"/>
        <w:ind w:firstLine="560" w:firstLineChars="200"/>
        <w:rPr>
          <w:rFonts w:ascii="方正仿宋_GBK" w:eastAsia="方正仿宋_GBK" w:cs="Arial Unicode MS"/>
          <w:color w:val="auto"/>
          <w:kern w:val="0"/>
          <w:sz w:val="28"/>
          <w:szCs w:val="28"/>
          <w:highlight w:val="none"/>
        </w:rPr>
      </w:pPr>
      <w:r>
        <w:rPr>
          <w:rFonts w:hint="eastAsia" w:ascii="方正仿宋_GBK" w:eastAsia="方正仿宋_GBK" w:cs="Arial Unicode MS"/>
          <w:color w:val="auto"/>
          <w:kern w:val="0"/>
          <w:sz w:val="28"/>
          <w:szCs w:val="28"/>
          <w:highlight w:val="none"/>
        </w:rPr>
        <w:t>1.商务部分</w:t>
      </w:r>
    </w:p>
    <w:p>
      <w:pPr>
        <w:autoSpaceDE w:val="0"/>
        <w:autoSpaceDN w:val="0"/>
        <w:adjustRightInd w:val="0"/>
        <w:spacing w:line="570" w:lineRule="exact"/>
        <w:ind w:firstLine="560" w:firstLineChars="200"/>
        <w:rPr>
          <w:rFonts w:ascii="方正仿宋_GBK" w:eastAsia="方正仿宋_GBK" w:cs="Arial Unicode MS"/>
          <w:color w:val="auto"/>
          <w:kern w:val="0"/>
          <w:sz w:val="28"/>
          <w:szCs w:val="28"/>
          <w:highlight w:val="none"/>
        </w:rPr>
      </w:pPr>
      <w:r>
        <w:rPr>
          <w:rFonts w:hint="eastAsia" w:ascii="方正仿宋_GBK" w:eastAsia="方正仿宋_GBK" w:cs="Arial Unicode MS"/>
          <w:color w:val="auto"/>
          <w:kern w:val="0"/>
          <w:sz w:val="28"/>
          <w:szCs w:val="28"/>
          <w:highlight w:val="none"/>
        </w:rPr>
        <w:t>（1）营业执照（复印件加盖比选申请人单位鲜章）；</w:t>
      </w:r>
    </w:p>
    <w:p>
      <w:pPr>
        <w:autoSpaceDE w:val="0"/>
        <w:autoSpaceDN w:val="0"/>
        <w:adjustRightInd w:val="0"/>
        <w:spacing w:line="570" w:lineRule="exact"/>
        <w:ind w:firstLine="560" w:firstLineChars="200"/>
        <w:rPr>
          <w:rFonts w:ascii="方正仿宋_GBK" w:eastAsia="方正仿宋_GBK" w:cs="Arial Unicode MS"/>
          <w:color w:val="auto"/>
          <w:kern w:val="0"/>
          <w:sz w:val="28"/>
          <w:szCs w:val="28"/>
          <w:highlight w:val="none"/>
        </w:rPr>
      </w:pPr>
      <w:r>
        <w:rPr>
          <w:rFonts w:hint="eastAsia" w:ascii="方正仿宋_GBK" w:eastAsia="方正仿宋_GBK" w:cs="Arial Unicode MS"/>
          <w:color w:val="auto"/>
          <w:kern w:val="0"/>
          <w:sz w:val="28"/>
          <w:szCs w:val="28"/>
          <w:highlight w:val="none"/>
        </w:rPr>
        <w:t>（2）</w:t>
      </w:r>
      <w:r>
        <w:rPr>
          <w:rFonts w:hint="eastAsia" w:ascii="方正仿宋_GBK" w:eastAsia="方正仿宋_GBK" w:cs="Arial Unicode MS"/>
          <w:color w:val="auto"/>
          <w:kern w:val="0"/>
          <w:sz w:val="28"/>
          <w:szCs w:val="28"/>
          <w:highlight w:val="none"/>
          <w:lang w:val="zh-CN"/>
        </w:rPr>
        <w:t>比选申请及声明</w:t>
      </w:r>
      <w:r>
        <w:rPr>
          <w:rFonts w:hint="eastAsia" w:ascii="方正仿宋_GBK" w:eastAsia="方正仿宋_GBK" w:cs="Arial Unicode MS"/>
          <w:color w:val="auto"/>
          <w:kern w:val="0"/>
          <w:sz w:val="28"/>
          <w:szCs w:val="28"/>
          <w:highlight w:val="none"/>
        </w:rPr>
        <w:t>（原件，格式见附件）</w:t>
      </w:r>
      <w:r>
        <w:rPr>
          <w:rFonts w:hint="eastAsia" w:ascii="方正仿宋_GBK" w:eastAsia="方正仿宋_GBK" w:cs="Arial Unicode MS"/>
          <w:color w:val="auto"/>
          <w:kern w:val="0"/>
          <w:sz w:val="28"/>
          <w:szCs w:val="28"/>
          <w:highlight w:val="none"/>
          <w:lang w:val="zh-CN"/>
        </w:rPr>
        <w:t>；</w:t>
      </w:r>
    </w:p>
    <w:p>
      <w:pPr>
        <w:autoSpaceDE w:val="0"/>
        <w:autoSpaceDN w:val="0"/>
        <w:adjustRightInd w:val="0"/>
        <w:spacing w:line="570" w:lineRule="exact"/>
        <w:ind w:firstLine="560" w:firstLineChars="200"/>
        <w:rPr>
          <w:rFonts w:ascii="方正仿宋_GBK" w:eastAsia="方正仿宋_GBK" w:cs="Arial Unicode MS"/>
          <w:color w:val="auto"/>
          <w:kern w:val="0"/>
          <w:sz w:val="28"/>
          <w:szCs w:val="28"/>
          <w:highlight w:val="none"/>
        </w:rPr>
      </w:pPr>
      <w:r>
        <w:rPr>
          <w:rFonts w:hint="eastAsia" w:ascii="方正仿宋_GBK" w:eastAsia="方正仿宋_GBK" w:cs="Arial Unicode MS"/>
          <w:color w:val="auto"/>
          <w:kern w:val="0"/>
          <w:sz w:val="28"/>
          <w:szCs w:val="28"/>
          <w:highlight w:val="none"/>
        </w:rPr>
        <w:t>（3）法定代表人授权委托书（原件，格式见附件）；</w:t>
      </w:r>
    </w:p>
    <w:p>
      <w:pPr>
        <w:pStyle w:val="2"/>
        <w:ind w:firstLine="560"/>
        <w:rPr>
          <w:rFonts w:hint="eastAsia" w:ascii="方正仿宋_GBK" w:eastAsia="方正仿宋_GBK" w:cs="Arial Unicode MS"/>
          <w:color w:val="auto"/>
          <w:kern w:val="0"/>
          <w:sz w:val="28"/>
          <w:szCs w:val="28"/>
          <w:highlight w:val="none"/>
          <w:lang w:eastAsia="zh-CN"/>
        </w:rPr>
      </w:pPr>
      <w:r>
        <w:rPr>
          <w:rFonts w:hint="eastAsia" w:ascii="方正仿宋_GBK" w:eastAsia="方正仿宋_GBK" w:cs="Arial Unicode MS"/>
          <w:color w:val="auto"/>
          <w:kern w:val="0"/>
          <w:sz w:val="28"/>
          <w:szCs w:val="28"/>
          <w:highlight w:val="none"/>
        </w:rPr>
        <w:t>（4）提供品牌商</w:t>
      </w:r>
      <w:r>
        <w:rPr>
          <w:rFonts w:hint="eastAsia" w:ascii="方正仿宋_GBK" w:eastAsia="方正仿宋_GBK" w:cs="Arial Unicode MS"/>
          <w:color w:val="auto"/>
          <w:kern w:val="0"/>
          <w:sz w:val="28"/>
          <w:szCs w:val="28"/>
          <w:highlight w:val="none"/>
          <w:lang w:val="en-US" w:eastAsia="zh-CN"/>
        </w:rPr>
        <w:t>向</w:t>
      </w:r>
      <w:r>
        <w:rPr>
          <w:rFonts w:hint="eastAsia" w:ascii="方正仿宋_GBK" w:eastAsia="方正仿宋_GBK" w:cs="Arial Unicode MS"/>
          <w:color w:val="auto"/>
          <w:kern w:val="0"/>
          <w:sz w:val="28"/>
          <w:szCs w:val="28"/>
          <w:highlight w:val="none"/>
        </w:rPr>
        <w:t>比选申请人</w:t>
      </w:r>
      <w:r>
        <w:rPr>
          <w:rFonts w:hint="eastAsia" w:ascii="方正仿宋_GBK" w:eastAsia="方正仿宋_GBK" w:cs="Arial Unicode MS"/>
          <w:color w:val="auto"/>
          <w:kern w:val="0"/>
          <w:sz w:val="28"/>
          <w:szCs w:val="28"/>
          <w:highlight w:val="none"/>
          <w:lang w:val="en-US" w:eastAsia="zh-CN"/>
        </w:rPr>
        <w:t>出具的</w:t>
      </w:r>
      <w:r>
        <w:rPr>
          <w:rFonts w:hint="eastAsia" w:ascii="方正仿宋_GBK" w:eastAsia="方正仿宋_GBK" w:cs="Arial Unicode MS"/>
          <w:color w:val="auto"/>
          <w:kern w:val="0"/>
          <w:sz w:val="28"/>
          <w:szCs w:val="28"/>
          <w:highlight w:val="none"/>
        </w:rPr>
        <w:t>本项目授权</w:t>
      </w:r>
      <w:r>
        <w:rPr>
          <w:rFonts w:hint="eastAsia" w:ascii="方正仿宋_GBK" w:eastAsia="方正仿宋_GBK" w:cs="Arial Unicode MS"/>
          <w:color w:val="auto"/>
          <w:kern w:val="0"/>
          <w:sz w:val="28"/>
          <w:szCs w:val="28"/>
          <w:highlight w:val="none"/>
          <w:lang w:val="en-US" w:eastAsia="zh-CN"/>
        </w:rPr>
        <w:t>文件</w:t>
      </w:r>
      <w:r>
        <w:rPr>
          <w:rFonts w:hint="eastAsia" w:ascii="方正仿宋_GBK" w:eastAsia="方正仿宋_GBK" w:cs="Arial Unicode MS"/>
          <w:color w:val="auto"/>
          <w:kern w:val="0"/>
          <w:sz w:val="28"/>
          <w:szCs w:val="28"/>
          <w:highlight w:val="none"/>
        </w:rPr>
        <w:t>（加盖品牌商单位鲜章）</w:t>
      </w:r>
      <w:r>
        <w:rPr>
          <w:rFonts w:hint="eastAsia" w:ascii="方正仿宋_GBK" w:eastAsia="方正仿宋_GBK" w:cs="Arial Unicode MS"/>
          <w:color w:val="auto"/>
          <w:kern w:val="0"/>
          <w:sz w:val="28"/>
          <w:szCs w:val="28"/>
          <w:highlight w:val="none"/>
          <w:lang w:eastAsia="zh-CN"/>
        </w:rPr>
        <w:t>；</w:t>
      </w:r>
    </w:p>
    <w:p>
      <w:pPr>
        <w:pStyle w:val="2"/>
        <w:ind w:firstLine="560"/>
        <w:rPr>
          <w:rFonts w:hint="eastAsia" w:ascii="方正仿宋_GBK" w:eastAsia="方正仿宋_GBK" w:cs="Arial Unicode MS"/>
          <w:color w:val="auto"/>
          <w:kern w:val="0"/>
          <w:sz w:val="28"/>
          <w:szCs w:val="28"/>
          <w:highlight w:val="none"/>
          <w:lang w:eastAsia="zh-CN"/>
        </w:rPr>
      </w:pPr>
      <w:r>
        <w:rPr>
          <w:rFonts w:hint="eastAsia" w:ascii="方正仿宋_GBK" w:eastAsia="方正仿宋_GBK" w:cs="Arial Unicode MS"/>
          <w:color w:val="auto"/>
          <w:kern w:val="0"/>
          <w:sz w:val="28"/>
          <w:szCs w:val="28"/>
          <w:highlight w:val="none"/>
        </w:rPr>
        <w:t>（5）比选申请人需提供所投产品生产商公开宣传产品的技术资料（包括但不限于产品包装、网页截图、产品说明书等）</w:t>
      </w:r>
      <w:r>
        <w:rPr>
          <w:rFonts w:hint="eastAsia" w:ascii="方正仿宋_GBK" w:eastAsia="方正仿宋_GBK" w:cs="Arial Unicode MS"/>
          <w:color w:val="auto"/>
          <w:kern w:val="0"/>
          <w:sz w:val="28"/>
          <w:szCs w:val="28"/>
          <w:highlight w:val="none"/>
          <w:lang w:eastAsia="zh-CN"/>
        </w:rPr>
        <w:t>。</w:t>
      </w:r>
    </w:p>
    <w:p>
      <w:pPr>
        <w:autoSpaceDE w:val="0"/>
        <w:autoSpaceDN w:val="0"/>
        <w:adjustRightInd w:val="0"/>
        <w:spacing w:line="570" w:lineRule="exact"/>
        <w:ind w:firstLine="560" w:firstLineChars="200"/>
        <w:rPr>
          <w:rFonts w:ascii="方正仿宋_GBK" w:eastAsia="方正仿宋_GBK" w:cs="Arial Unicode MS"/>
          <w:color w:val="auto"/>
          <w:kern w:val="0"/>
          <w:sz w:val="28"/>
          <w:szCs w:val="28"/>
          <w:highlight w:val="none"/>
        </w:rPr>
      </w:pPr>
      <w:r>
        <w:rPr>
          <w:rFonts w:hint="eastAsia" w:ascii="方正仿宋_GBK" w:eastAsia="方正仿宋_GBK" w:cs="Arial Unicode MS"/>
          <w:color w:val="auto"/>
          <w:kern w:val="0"/>
          <w:sz w:val="28"/>
          <w:szCs w:val="28"/>
          <w:highlight w:val="none"/>
        </w:rPr>
        <w:t>2.报价部分</w:t>
      </w:r>
    </w:p>
    <w:p>
      <w:pPr>
        <w:autoSpaceDE w:val="0"/>
        <w:autoSpaceDN w:val="0"/>
        <w:adjustRightInd w:val="0"/>
        <w:spacing w:line="570" w:lineRule="exact"/>
        <w:ind w:firstLine="560" w:firstLineChars="200"/>
        <w:rPr>
          <w:rFonts w:ascii="方正仿宋_GBK" w:eastAsia="方正仿宋_GBK" w:cs="Arial Unicode MS"/>
          <w:color w:val="auto"/>
          <w:kern w:val="0"/>
          <w:sz w:val="28"/>
          <w:szCs w:val="28"/>
          <w:highlight w:val="none"/>
        </w:rPr>
      </w:pPr>
      <w:r>
        <w:rPr>
          <w:rFonts w:hint="eastAsia" w:ascii="方正仿宋_GBK" w:eastAsia="方正仿宋_GBK" w:cs="Arial Unicode MS"/>
          <w:color w:val="auto"/>
          <w:kern w:val="0"/>
          <w:sz w:val="28"/>
          <w:szCs w:val="28"/>
          <w:highlight w:val="none"/>
        </w:rPr>
        <w:t>（1）本项目比选申请人须按比选文件中规定的报价表格式填报空调总价及单价，本项目</w:t>
      </w:r>
      <w:r>
        <w:rPr>
          <w:rFonts w:hint="eastAsia" w:ascii="方正仿宋_GBK" w:eastAsia="方正仿宋_GBK" w:cs="Arial Unicode MS"/>
          <w:color w:val="auto"/>
          <w:kern w:val="0"/>
          <w:sz w:val="28"/>
          <w:szCs w:val="28"/>
          <w:highlight w:val="none"/>
          <w:lang w:val="en-US" w:eastAsia="zh-CN"/>
        </w:rPr>
        <w:t>总价</w:t>
      </w:r>
      <w:r>
        <w:rPr>
          <w:rFonts w:hint="eastAsia" w:ascii="方正仿宋_GBK" w:eastAsia="方正仿宋_GBK" w:cs="Arial Unicode MS"/>
          <w:color w:val="auto"/>
          <w:kern w:val="0"/>
          <w:sz w:val="28"/>
          <w:szCs w:val="28"/>
          <w:highlight w:val="none"/>
        </w:rPr>
        <w:t>最高限价为人民币(RMB)</w:t>
      </w:r>
      <w:r>
        <w:rPr>
          <w:rFonts w:hint="eastAsia" w:eastAsia="方正仿宋_GBK"/>
          <w:color w:val="auto"/>
          <w:kern w:val="0"/>
          <w:sz w:val="28"/>
          <w:szCs w:val="28"/>
          <w:highlight w:val="none"/>
          <w:lang w:val="en-US" w:eastAsia="zh-CN"/>
        </w:rPr>
        <w:t>343</w:t>
      </w:r>
      <w:r>
        <w:rPr>
          <w:rFonts w:hint="eastAsia" w:eastAsia="方正仿宋_GBK"/>
          <w:color w:val="auto"/>
          <w:kern w:val="0"/>
          <w:sz w:val="28"/>
          <w:szCs w:val="28"/>
          <w:highlight w:val="none"/>
        </w:rPr>
        <w:t>000</w:t>
      </w:r>
      <w:r>
        <w:rPr>
          <w:rFonts w:hint="eastAsia" w:ascii="方正仿宋_GBK" w:eastAsia="方正仿宋_GBK" w:cs="Arial Unicode MS"/>
          <w:color w:val="auto"/>
          <w:kern w:val="0"/>
          <w:sz w:val="28"/>
          <w:szCs w:val="28"/>
          <w:highlight w:val="none"/>
        </w:rPr>
        <w:t>元，比选申请人的总价报价和单价报价不得超出限价清单的总价和单价，否则按废标处理。</w:t>
      </w:r>
    </w:p>
    <w:p>
      <w:pPr>
        <w:autoSpaceDE w:val="0"/>
        <w:autoSpaceDN w:val="0"/>
        <w:adjustRightInd w:val="0"/>
        <w:spacing w:line="570" w:lineRule="exact"/>
        <w:ind w:firstLine="560" w:firstLineChars="200"/>
        <w:rPr>
          <w:rFonts w:ascii="方正仿宋_GBK" w:eastAsia="方正仿宋_GBK" w:cs="Arial Unicode MS"/>
          <w:color w:val="auto"/>
          <w:kern w:val="0"/>
          <w:sz w:val="28"/>
          <w:szCs w:val="28"/>
          <w:highlight w:val="none"/>
        </w:rPr>
      </w:pPr>
      <w:r>
        <w:rPr>
          <w:rFonts w:hint="eastAsia" w:ascii="方正仿宋_GBK" w:eastAsia="方正仿宋_GBK" w:cs="Arial Unicode MS"/>
          <w:color w:val="auto"/>
          <w:kern w:val="0"/>
          <w:sz w:val="28"/>
          <w:szCs w:val="28"/>
          <w:highlight w:val="none"/>
        </w:rPr>
        <w:t>（2）竞标报价包含以下部分：</w:t>
      </w:r>
    </w:p>
    <w:p>
      <w:pPr>
        <w:autoSpaceDE w:val="0"/>
        <w:autoSpaceDN w:val="0"/>
        <w:adjustRightInd w:val="0"/>
        <w:spacing w:line="570" w:lineRule="exact"/>
        <w:ind w:firstLine="560" w:firstLineChars="200"/>
        <w:rPr>
          <w:rFonts w:ascii="方正仿宋_GBK" w:eastAsia="方正仿宋_GBK" w:cs="Arial Unicode MS"/>
          <w:color w:val="auto"/>
          <w:kern w:val="0"/>
          <w:sz w:val="28"/>
          <w:szCs w:val="28"/>
          <w:highlight w:val="none"/>
        </w:rPr>
      </w:pPr>
      <w:r>
        <w:rPr>
          <w:rFonts w:hint="eastAsia" w:ascii="方正仿宋_GBK" w:eastAsia="方正仿宋_GBK" w:cs="Arial Unicode MS"/>
          <w:color w:val="auto"/>
          <w:kern w:val="0"/>
          <w:sz w:val="28"/>
          <w:szCs w:val="28"/>
          <w:highlight w:val="none"/>
        </w:rPr>
        <w:t>A、</w:t>
      </w:r>
      <w:r>
        <w:rPr>
          <w:rFonts w:hint="eastAsia" w:ascii="方正仿宋_GBK" w:eastAsia="方正仿宋_GBK" w:cs="Arial Unicode MS"/>
          <w:color w:val="auto"/>
          <w:kern w:val="0"/>
          <w:sz w:val="28"/>
          <w:szCs w:val="28"/>
          <w:highlight w:val="none"/>
          <w:lang w:val="en-US" w:eastAsia="zh-CN"/>
        </w:rPr>
        <w:t>空调设备费、</w:t>
      </w:r>
      <w:r>
        <w:rPr>
          <w:rFonts w:hint="eastAsia" w:ascii="方正仿宋_GBK" w:eastAsia="方正仿宋_GBK" w:cs="Arial Unicode MS"/>
          <w:color w:val="auto"/>
          <w:kern w:val="0"/>
          <w:sz w:val="28"/>
          <w:szCs w:val="28"/>
          <w:highlight w:val="none"/>
        </w:rPr>
        <w:t>人工费、包装费、运输费、交通费、装卸费、安装费、保险费、管理费、质保、利润、税费等所有费用。</w:t>
      </w:r>
    </w:p>
    <w:p>
      <w:pPr>
        <w:pStyle w:val="6"/>
        <w:ind w:firstLine="560" w:firstLineChars="200"/>
        <w:rPr>
          <w:color w:val="auto"/>
          <w:sz w:val="22"/>
          <w:szCs w:val="22"/>
          <w:highlight w:val="none"/>
        </w:rPr>
      </w:pPr>
      <w:r>
        <w:rPr>
          <w:rFonts w:hint="eastAsia" w:ascii="方正仿宋_GBK" w:eastAsia="方正仿宋_GBK" w:cs="Arial Unicode MS"/>
          <w:color w:val="auto"/>
          <w:kern w:val="0"/>
          <w:sz w:val="28"/>
          <w:szCs w:val="28"/>
          <w:highlight w:val="none"/>
        </w:rPr>
        <w:t>B、所用材料发生市场价格变动的风险。</w:t>
      </w:r>
    </w:p>
    <w:p>
      <w:pPr>
        <w:autoSpaceDE w:val="0"/>
        <w:autoSpaceDN w:val="0"/>
        <w:adjustRightInd w:val="0"/>
        <w:spacing w:line="570" w:lineRule="exact"/>
        <w:ind w:firstLine="560" w:firstLineChars="200"/>
        <w:rPr>
          <w:rFonts w:ascii="方正仿宋_GBK" w:eastAsia="方正仿宋_GBK" w:cs="Arial Unicode MS"/>
          <w:color w:val="auto"/>
          <w:kern w:val="0"/>
          <w:sz w:val="28"/>
          <w:szCs w:val="28"/>
          <w:highlight w:val="none"/>
        </w:rPr>
      </w:pPr>
      <w:r>
        <w:rPr>
          <w:rFonts w:hint="eastAsia" w:ascii="方正仿宋_GBK" w:eastAsia="方正仿宋_GBK" w:cs="Arial Unicode MS"/>
          <w:color w:val="auto"/>
          <w:kern w:val="0"/>
          <w:sz w:val="28"/>
          <w:szCs w:val="28"/>
          <w:highlight w:val="none"/>
        </w:rPr>
        <w:t>C、完成招标范围及合同约定所产生的其他费用。</w:t>
      </w:r>
    </w:p>
    <w:p>
      <w:pPr>
        <w:pStyle w:val="20"/>
        <w:tabs>
          <w:tab w:val="clear" w:pos="1843"/>
          <w:tab w:val="clear" w:pos="26875"/>
        </w:tabs>
        <w:adjustRightInd/>
        <w:spacing w:before="0" w:after="0" w:line="570" w:lineRule="exact"/>
        <w:ind w:left="0" w:right="14" w:rightChars="7" w:firstLine="560" w:firstLineChars="200"/>
        <w:rPr>
          <w:rFonts w:ascii="方正楷体_GBK" w:hAnsi="宋体" w:eastAsia="方正楷体_GBK" w:cs="Arial Unicode MS"/>
          <w:color w:val="auto"/>
          <w:sz w:val="28"/>
          <w:szCs w:val="28"/>
          <w:highlight w:val="none"/>
        </w:rPr>
      </w:pPr>
      <w:r>
        <w:rPr>
          <w:rFonts w:hint="eastAsia" w:ascii="方正楷体_GBK" w:hAnsi="方正楷体_GBK" w:eastAsia="方正楷体_GBK" w:cs="方正楷体_GBK"/>
          <w:color w:val="auto"/>
          <w:sz w:val="28"/>
          <w:szCs w:val="28"/>
          <w:highlight w:val="none"/>
        </w:rPr>
        <w:t>（二）响应性文件</w:t>
      </w:r>
      <w:r>
        <w:rPr>
          <w:rFonts w:hint="eastAsia" w:ascii="方正楷体_GBK" w:hAnsi="宋体" w:eastAsia="方正楷体_GBK" w:cs="Arial Unicode MS"/>
          <w:color w:val="auto"/>
          <w:sz w:val="28"/>
          <w:szCs w:val="28"/>
          <w:highlight w:val="none"/>
        </w:rPr>
        <w:t>份数及密封要求</w:t>
      </w:r>
    </w:p>
    <w:p>
      <w:pPr>
        <w:autoSpaceDE w:val="0"/>
        <w:autoSpaceDN w:val="0"/>
        <w:adjustRightInd w:val="0"/>
        <w:spacing w:line="570" w:lineRule="exact"/>
        <w:ind w:firstLine="560" w:firstLineChars="200"/>
        <w:rPr>
          <w:rFonts w:ascii="方正仿宋_GBK" w:eastAsia="方正仿宋_GBK" w:cs="Arial Unicode MS"/>
          <w:color w:val="auto"/>
          <w:kern w:val="0"/>
          <w:sz w:val="28"/>
          <w:szCs w:val="28"/>
          <w:highlight w:val="none"/>
        </w:rPr>
      </w:pPr>
      <w:r>
        <w:rPr>
          <w:rFonts w:hint="eastAsia" w:ascii="方正仿宋_GBK" w:eastAsia="方正仿宋_GBK" w:cs="Arial Unicode MS"/>
          <w:color w:val="auto"/>
          <w:kern w:val="0"/>
          <w:sz w:val="28"/>
          <w:szCs w:val="28"/>
          <w:highlight w:val="none"/>
        </w:rPr>
        <w:t>1. 响应性文件正副本各1份（正副本内容不一致的以正本为准）；</w:t>
      </w:r>
    </w:p>
    <w:p>
      <w:pPr>
        <w:autoSpaceDE w:val="0"/>
        <w:autoSpaceDN w:val="0"/>
        <w:adjustRightInd w:val="0"/>
        <w:spacing w:line="570" w:lineRule="exact"/>
        <w:ind w:firstLine="560" w:firstLineChars="200"/>
        <w:rPr>
          <w:rFonts w:ascii="方正仿宋_GBK" w:eastAsia="方正仿宋_GBK" w:cs="Arial Unicode MS"/>
          <w:color w:val="auto"/>
          <w:kern w:val="0"/>
          <w:sz w:val="28"/>
          <w:szCs w:val="28"/>
          <w:highlight w:val="none"/>
        </w:rPr>
      </w:pPr>
      <w:r>
        <w:rPr>
          <w:rFonts w:hint="eastAsia" w:ascii="方正仿宋_GBK" w:eastAsia="方正仿宋_GBK" w:cs="Arial Unicode MS"/>
          <w:color w:val="auto"/>
          <w:kern w:val="0"/>
          <w:sz w:val="28"/>
          <w:szCs w:val="28"/>
          <w:highlight w:val="none"/>
        </w:rPr>
        <w:t>2. 响应性文件应当密封并在袋上加盖比选申请人单位鲜章。</w:t>
      </w:r>
    </w:p>
    <w:p>
      <w:pPr>
        <w:pStyle w:val="20"/>
        <w:tabs>
          <w:tab w:val="clear" w:pos="1843"/>
          <w:tab w:val="clear" w:pos="26875"/>
        </w:tabs>
        <w:adjustRightInd/>
        <w:spacing w:before="0" w:after="0" w:line="570" w:lineRule="exact"/>
        <w:ind w:left="0" w:right="14" w:rightChars="7" w:firstLine="560" w:firstLineChars="200"/>
        <w:rPr>
          <w:rFonts w:ascii="方正楷体_GBK" w:hAnsi="宋体" w:eastAsia="方正楷体_GBK" w:cs="Arial Unicode MS"/>
          <w:color w:val="auto"/>
          <w:sz w:val="28"/>
          <w:szCs w:val="28"/>
          <w:highlight w:val="none"/>
        </w:rPr>
      </w:pPr>
      <w:r>
        <w:rPr>
          <w:rFonts w:hint="eastAsia" w:ascii="方正楷体_GBK" w:hAnsi="宋体" w:eastAsia="方正楷体_GBK" w:cs="Arial Unicode MS"/>
          <w:color w:val="auto"/>
          <w:sz w:val="28"/>
          <w:szCs w:val="28"/>
          <w:highlight w:val="none"/>
        </w:rPr>
        <w:t>（三）</w:t>
      </w:r>
      <w:r>
        <w:rPr>
          <w:rFonts w:hint="eastAsia" w:ascii="方正楷体_GBK" w:hAnsi="方正楷体_GBK" w:eastAsia="方正楷体_GBK" w:cs="方正楷体_GBK"/>
          <w:color w:val="auto"/>
          <w:sz w:val="28"/>
          <w:szCs w:val="28"/>
          <w:highlight w:val="none"/>
        </w:rPr>
        <w:t>响应性文件</w:t>
      </w:r>
      <w:r>
        <w:rPr>
          <w:rFonts w:hint="eastAsia" w:ascii="方正楷体_GBK" w:hAnsi="宋体" w:eastAsia="方正楷体_GBK" w:cs="Arial Unicode MS"/>
          <w:color w:val="auto"/>
          <w:sz w:val="28"/>
          <w:szCs w:val="28"/>
          <w:highlight w:val="none"/>
        </w:rPr>
        <w:t>递交</w:t>
      </w:r>
    </w:p>
    <w:p>
      <w:pPr>
        <w:autoSpaceDE w:val="0"/>
        <w:autoSpaceDN w:val="0"/>
        <w:adjustRightInd w:val="0"/>
        <w:spacing w:line="570" w:lineRule="exact"/>
        <w:ind w:firstLine="560" w:firstLineChars="200"/>
        <w:rPr>
          <w:rFonts w:ascii="方正仿宋_GBK" w:eastAsia="方正仿宋_GBK" w:cs="Arial Unicode MS"/>
          <w:color w:val="auto"/>
          <w:kern w:val="0"/>
          <w:sz w:val="28"/>
          <w:szCs w:val="28"/>
          <w:highlight w:val="none"/>
        </w:rPr>
      </w:pPr>
      <w:r>
        <w:rPr>
          <w:rFonts w:hint="eastAsia" w:ascii="方正仿宋_GBK" w:eastAsia="方正仿宋_GBK" w:cs="Arial Unicode MS"/>
          <w:color w:val="auto"/>
          <w:kern w:val="0"/>
          <w:sz w:val="28"/>
          <w:szCs w:val="28"/>
          <w:highlight w:val="none"/>
        </w:rPr>
        <w:t>1.响应性文件应于公开竞价比选规定的截止时间之前密封递交至指定的地点，逾时视为自动放弃。</w:t>
      </w:r>
    </w:p>
    <w:p>
      <w:pPr>
        <w:pStyle w:val="20"/>
        <w:tabs>
          <w:tab w:val="clear" w:pos="1843"/>
          <w:tab w:val="clear" w:pos="26875"/>
        </w:tabs>
        <w:adjustRightInd/>
        <w:spacing w:before="0" w:after="0" w:line="570" w:lineRule="exact"/>
        <w:ind w:left="0" w:firstLine="640"/>
        <w:jc w:val="both"/>
        <w:rPr>
          <w:rFonts w:ascii="方正仿宋_GBK" w:eastAsia="方正仿宋_GBK" w:cs="Arial Unicode MS"/>
          <w:color w:val="auto"/>
          <w:sz w:val="28"/>
          <w:szCs w:val="28"/>
          <w:highlight w:val="none"/>
        </w:rPr>
      </w:pPr>
      <w:r>
        <w:rPr>
          <w:rFonts w:hint="eastAsia" w:ascii="方正仿宋_GBK" w:eastAsia="方正仿宋_GBK" w:cs="Arial Unicode MS"/>
          <w:color w:val="auto"/>
          <w:sz w:val="28"/>
          <w:szCs w:val="28"/>
          <w:highlight w:val="none"/>
        </w:rPr>
        <w:t>2.响应性文件需提供指定的份数，且须法定代表人或授权代表签署并加盖单位公章。</w:t>
      </w:r>
    </w:p>
    <w:p>
      <w:pPr>
        <w:pStyle w:val="20"/>
        <w:tabs>
          <w:tab w:val="clear" w:pos="1843"/>
          <w:tab w:val="clear" w:pos="26875"/>
        </w:tabs>
        <w:adjustRightInd/>
        <w:spacing w:before="0" w:after="0" w:line="570" w:lineRule="exact"/>
        <w:ind w:left="0" w:firstLine="640"/>
        <w:jc w:val="both"/>
        <w:rPr>
          <w:rFonts w:ascii="方正仿宋_GBK" w:eastAsia="方正仿宋_GBK" w:cs="Arial Unicode MS"/>
          <w:color w:val="auto"/>
          <w:sz w:val="28"/>
          <w:szCs w:val="28"/>
          <w:highlight w:val="none"/>
        </w:rPr>
      </w:pPr>
      <w:r>
        <w:rPr>
          <w:rFonts w:hint="eastAsia" w:ascii="方正仿宋_GBK" w:eastAsia="方正仿宋_GBK" w:cs="Arial Unicode MS"/>
          <w:color w:val="auto"/>
          <w:sz w:val="28"/>
          <w:szCs w:val="28"/>
          <w:highlight w:val="none"/>
        </w:rPr>
        <w:t>（四）比选申请人递交响应性文件后自行离开，由比选人自行组织评标。</w:t>
      </w:r>
    </w:p>
    <w:p>
      <w:pPr>
        <w:pStyle w:val="20"/>
        <w:tabs>
          <w:tab w:val="clear" w:pos="1843"/>
          <w:tab w:val="clear" w:pos="26875"/>
        </w:tabs>
        <w:adjustRightInd/>
        <w:spacing w:before="0" w:after="0" w:line="570" w:lineRule="exact"/>
        <w:ind w:left="0" w:firstLine="560" w:firstLineChars="200"/>
        <w:jc w:val="both"/>
        <w:rPr>
          <w:rFonts w:ascii="方正楷体_GBK" w:hAnsi="方正楷体_GBK" w:eastAsia="方正楷体_GBK" w:cs="方正楷体_GBK"/>
          <w:color w:val="auto"/>
          <w:sz w:val="28"/>
          <w:szCs w:val="28"/>
          <w:highlight w:val="none"/>
        </w:rPr>
      </w:pPr>
      <w:r>
        <w:rPr>
          <w:rFonts w:hint="eastAsia" w:ascii="方正楷体_GBK" w:hAnsi="方正楷体_GBK" w:eastAsia="方正楷体_GBK" w:cs="方正楷体_GBK"/>
          <w:color w:val="auto"/>
          <w:sz w:val="28"/>
          <w:szCs w:val="28"/>
          <w:highlight w:val="none"/>
        </w:rPr>
        <w:t>六、比选</w:t>
      </w:r>
      <w:r>
        <w:rPr>
          <w:rFonts w:hint="eastAsia" w:ascii="方正楷体_GBK" w:hAnsi="方正楷体_GBK" w:eastAsia="方正楷体_GBK" w:cs="方正楷体_GBK"/>
          <w:color w:val="auto"/>
          <w:sz w:val="28"/>
          <w:szCs w:val="28"/>
          <w:highlight w:val="none"/>
          <w:lang w:val="en-US" w:eastAsia="zh-CN"/>
        </w:rPr>
        <w:t>评比</w:t>
      </w:r>
      <w:r>
        <w:rPr>
          <w:rFonts w:hint="eastAsia" w:ascii="方正楷体_GBK" w:hAnsi="方正楷体_GBK" w:eastAsia="方正楷体_GBK" w:cs="方正楷体_GBK"/>
          <w:color w:val="auto"/>
          <w:sz w:val="28"/>
          <w:szCs w:val="28"/>
          <w:highlight w:val="none"/>
        </w:rPr>
        <w:t>方式</w:t>
      </w:r>
    </w:p>
    <w:p>
      <w:pPr>
        <w:pStyle w:val="20"/>
        <w:tabs>
          <w:tab w:val="clear" w:pos="1843"/>
          <w:tab w:val="clear" w:pos="26875"/>
        </w:tabs>
        <w:adjustRightInd/>
        <w:spacing w:before="0" w:after="0" w:line="570" w:lineRule="exact"/>
        <w:ind w:left="0" w:firstLine="640"/>
        <w:jc w:val="both"/>
        <w:rPr>
          <w:rFonts w:ascii="方正仿宋_GBK" w:eastAsia="方正仿宋_GBK" w:cs="Arial Unicode MS"/>
          <w:color w:val="auto"/>
          <w:sz w:val="28"/>
          <w:szCs w:val="28"/>
          <w:highlight w:val="none"/>
        </w:rPr>
      </w:pPr>
      <w:r>
        <w:rPr>
          <w:rFonts w:hint="eastAsia" w:ascii="方正仿宋_GBK" w:eastAsia="方正仿宋_GBK" w:cs="Arial Unicode MS"/>
          <w:color w:val="auto"/>
          <w:sz w:val="28"/>
          <w:szCs w:val="28"/>
          <w:highlight w:val="none"/>
        </w:rPr>
        <w:t>1.</w:t>
      </w:r>
      <w:r>
        <w:rPr>
          <w:rFonts w:ascii="方正仿宋_GBK" w:eastAsia="方正仿宋_GBK" w:cs="Arial Unicode MS"/>
          <w:color w:val="auto"/>
          <w:sz w:val="28"/>
          <w:szCs w:val="28"/>
          <w:highlight w:val="none"/>
        </w:rPr>
        <w:t>由资产部3人、建设部1人、财务部1人共5人组成比选评选小组，内审部负责监督。</w:t>
      </w:r>
    </w:p>
    <w:p>
      <w:pPr>
        <w:pStyle w:val="20"/>
        <w:tabs>
          <w:tab w:val="clear" w:pos="1843"/>
          <w:tab w:val="clear" w:pos="26875"/>
        </w:tabs>
        <w:adjustRightInd/>
        <w:spacing w:before="0" w:after="0" w:line="570" w:lineRule="exact"/>
        <w:ind w:left="0" w:firstLine="640"/>
        <w:jc w:val="both"/>
        <w:rPr>
          <w:rFonts w:ascii="方正楷体_GBK" w:hAnsi="方正楷体_GBK" w:eastAsia="方正楷体_GBK" w:cs="方正楷体_GBK"/>
          <w:color w:val="auto"/>
          <w:sz w:val="28"/>
          <w:szCs w:val="28"/>
          <w:highlight w:val="none"/>
        </w:rPr>
      </w:pPr>
      <w:r>
        <w:rPr>
          <w:rFonts w:hint="eastAsia" w:ascii="方正仿宋_GBK" w:eastAsia="方正仿宋_GBK" w:cs="Arial Unicode MS"/>
          <w:color w:val="auto"/>
          <w:sz w:val="28"/>
          <w:szCs w:val="28"/>
          <w:highlight w:val="none"/>
        </w:rPr>
        <w:t>2.</w:t>
      </w:r>
      <w:r>
        <w:rPr>
          <w:rFonts w:ascii="方正仿宋_GBK" w:eastAsia="方正仿宋_GBK" w:cs="Arial Unicode MS"/>
          <w:color w:val="auto"/>
          <w:sz w:val="28"/>
          <w:szCs w:val="28"/>
          <w:highlight w:val="none"/>
        </w:rPr>
        <w:t>参与比选的单位报价不得高于最高限价，以总价最低的原则确定中</w:t>
      </w:r>
      <w:r>
        <w:rPr>
          <w:rFonts w:hint="eastAsia" w:ascii="方正仿宋_GBK" w:eastAsia="方正仿宋_GBK" w:cs="Arial Unicode MS"/>
          <w:color w:val="auto"/>
          <w:sz w:val="28"/>
          <w:szCs w:val="28"/>
          <w:highlight w:val="none"/>
        </w:rPr>
        <w:t>选</w:t>
      </w:r>
      <w:r>
        <w:rPr>
          <w:rFonts w:ascii="方正仿宋_GBK" w:eastAsia="方正仿宋_GBK" w:cs="Arial Unicode MS"/>
          <w:color w:val="auto"/>
          <w:sz w:val="28"/>
          <w:szCs w:val="28"/>
          <w:highlight w:val="none"/>
        </w:rPr>
        <w:t>候选人。若参与比选的单位为二家，以总价最低的原则确定</w:t>
      </w:r>
      <w:r>
        <w:rPr>
          <w:rFonts w:hint="eastAsia" w:ascii="方正仿宋_GBK" w:eastAsia="方正仿宋_GBK" w:cs="Arial Unicode MS"/>
          <w:color w:val="auto"/>
          <w:sz w:val="28"/>
          <w:szCs w:val="28"/>
          <w:highlight w:val="none"/>
          <w:lang w:eastAsia="zh-CN"/>
        </w:rPr>
        <w:t>中选</w:t>
      </w:r>
      <w:r>
        <w:rPr>
          <w:rFonts w:ascii="方正仿宋_GBK" w:eastAsia="方正仿宋_GBK" w:cs="Arial Unicode MS"/>
          <w:color w:val="auto"/>
          <w:sz w:val="28"/>
          <w:szCs w:val="28"/>
          <w:highlight w:val="none"/>
        </w:rPr>
        <w:t>候选人。若参与比选的单位为一家，则直接选择该单位为</w:t>
      </w:r>
      <w:r>
        <w:rPr>
          <w:rFonts w:hint="eastAsia" w:ascii="方正仿宋_GBK" w:eastAsia="方正仿宋_GBK" w:cs="Arial Unicode MS"/>
          <w:color w:val="auto"/>
          <w:sz w:val="28"/>
          <w:szCs w:val="28"/>
          <w:highlight w:val="none"/>
          <w:lang w:eastAsia="zh-CN"/>
        </w:rPr>
        <w:t>中选</w:t>
      </w:r>
      <w:r>
        <w:rPr>
          <w:rFonts w:ascii="方正仿宋_GBK" w:eastAsia="方正仿宋_GBK" w:cs="Arial Unicode MS"/>
          <w:color w:val="auto"/>
          <w:sz w:val="28"/>
          <w:szCs w:val="28"/>
          <w:highlight w:val="none"/>
        </w:rPr>
        <w:t>候选人。</w:t>
      </w:r>
    </w:p>
    <w:p>
      <w:pPr>
        <w:pStyle w:val="20"/>
        <w:tabs>
          <w:tab w:val="clear" w:pos="1843"/>
          <w:tab w:val="clear" w:pos="26875"/>
        </w:tabs>
        <w:adjustRightInd/>
        <w:spacing w:before="0" w:after="0" w:line="570" w:lineRule="exact"/>
        <w:ind w:left="0" w:firstLine="560" w:firstLineChars="200"/>
        <w:jc w:val="both"/>
        <w:rPr>
          <w:rFonts w:ascii="方正楷体_GBK" w:hAnsi="方正楷体_GBK" w:eastAsia="方正楷体_GBK" w:cs="方正楷体_GBK"/>
          <w:color w:val="auto"/>
          <w:sz w:val="28"/>
          <w:szCs w:val="28"/>
          <w:highlight w:val="none"/>
        </w:rPr>
      </w:pPr>
      <w:r>
        <w:rPr>
          <w:rFonts w:hint="eastAsia" w:ascii="方正楷体_GBK" w:hAnsi="方正楷体_GBK" w:eastAsia="方正楷体_GBK" w:cs="方正楷体_GBK"/>
          <w:color w:val="auto"/>
          <w:sz w:val="28"/>
          <w:szCs w:val="28"/>
          <w:highlight w:val="none"/>
        </w:rPr>
        <w:t>七、比选结果公示</w:t>
      </w:r>
    </w:p>
    <w:p>
      <w:pPr>
        <w:pStyle w:val="20"/>
        <w:tabs>
          <w:tab w:val="clear" w:pos="1843"/>
          <w:tab w:val="clear" w:pos="26875"/>
        </w:tabs>
        <w:adjustRightInd/>
        <w:spacing w:before="0" w:after="0" w:line="570" w:lineRule="exact"/>
        <w:ind w:left="0" w:firstLine="640"/>
        <w:jc w:val="both"/>
        <w:rPr>
          <w:rFonts w:ascii="方正仿宋_GBK" w:eastAsia="方正仿宋_GBK" w:cs="Arial Unicode MS"/>
          <w:color w:val="auto"/>
          <w:sz w:val="28"/>
          <w:szCs w:val="28"/>
          <w:highlight w:val="none"/>
        </w:rPr>
      </w:pPr>
      <w:r>
        <w:rPr>
          <w:rFonts w:hint="eastAsia" w:ascii="方正仿宋_GBK" w:eastAsia="方正仿宋_GBK" w:cs="Arial Unicode MS"/>
          <w:color w:val="auto"/>
          <w:sz w:val="28"/>
          <w:szCs w:val="28"/>
          <w:highlight w:val="none"/>
        </w:rPr>
        <w:t>比选结果将在重庆西永微电子产业园区开发有限公司官网</w:t>
      </w:r>
      <w:r>
        <w:rPr>
          <w:rFonts w:hint="eastAsia" w:ascii="方正仿宋_GBK" w:hAnsi="方正仿宋_GBK" w:eastAsia="方正仿宋_GBK" w:cs="方正仿宋_GBK"/>
          <w:color w:val="auto"/>
          <w:sz w:val="28"/>
          <w:szCs w:val="28"/>
          <w:highlight w:val="none"/>
        </w:rPr>
        <w:t>（</w:t>
      </w:r>
      <w:r>
        <w:rPr>
          <w:rFonts w:hint="eastAsia" w:ascii="方正仿宋_GBK" w:eastAsia="方正仿宋_GBK" w:cs="Arial Unicode MS"/>
          <w:color w:val="auto"/>
          <w:sz w:val="28"/>
          <w:szCs w:val="28"/>
          <w:highlight w:val="none"/>
        </w:rPr>
        <w:t>http://www.xiyongpark.com</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和</w:t>
      </w:r>
      <w:r>
        <w:rPr>
          <w:rFonts w:hint="eastAsia" w:ascii="方正仿宋_GBK" w:hAnsi="方正仿宋_GBK" w:eastAsia="方正仿宋_GBK" w:cs="方正仿宋_GBK"/>
          <w:color w:val="auto"/>
          <w:sz w:val="28"/>
          <w:szCs w:val="28"/>
          <w:highlight w:val="none"/>
        </w:rPr>
        <w:t>中国招标投标公共服务平台官网（http://www.cebpubservice.com/）挂网公示</w:t>
      </w:r>
      <w:r>
        <w:rPr>
          <w:rFonts w:hint="eastAsia" w:ascii="方正仿宋_GBK" w:eastAsia="方正仿宋_GBK" w:cs="Arial Unicode MS"/>
          <w:color w:val="auto"/>
          <w:sz w:val="28"/>
          <w:szCs w:val="28"/>
          <w:highlight w:val="none"/>
        </w:rPr>
        <w:t>，公示期自挂网之日起3个工作日，公示期间无异议或投诉、异议不成立，比选人在公示期结束后向中选候选人第一名发</w:t>
      </w:r>
      <w:r>
        <w:rPr>
          <w:rFonts w:hint="eastAsia" w:ascii="方正仿宋_GBK" w:eastAsia="方正仿宋_GBK" w:cs="Arial Unicode MS"/>
          <w:color w:val="auto"/>
          <w:sz w:val="28"/>
          <w:szCs w:val="28"/>
          <w:highlight w:val="none"/>
          <w:lang w:eastAsia="zh-CN"/>
        </w:rPr>
        <w:t>中选</w:t>
      </w:r>
      <w:r>
        <w:rPr>
          <w:rFonts w:hint="eastAsia" w:ascii="方正仿宋_GBK" w:eastAsia="方正仿宋_GBK" w:cs="Arial Unicode MS"/>
          <w:color w:val="auto"/>
          <w:sz w:val="28"/>
          <w:szCs w:val="28"/>
          <w:highlight w:val="none"/>
        </w:rPr>
        <w:t>通知书。</w:t>
      </w:r>
    </w:p>
    <w:p>
      <w:pPr>
        <w:pStyle w:val="20"/>
        <w:tabs>
          <w:tab w:val="clear" w:pos="1843"/>
          <w:tab w:val="clear" w:pos="26875"/>
        </w:tabs>
        <w:adjustRightInd/>
        <w:spacing w:before="0" w:after="0" w:line="570" w:lineRule="exact"/>
        <w:ind w:left="0" w:firstLine="0"/>
        <w:jc w:val="both"/>
        <w:rPr>
          <w:rFonts w:ascii="方正仿宋_GBK" w:hAnsi="宋体" w:eastAsia="方正仿宋_GBK" w:cs="Arial Unicode MS"/>
          <w:color w:val="auto"/>
          <w:sz w:val="28"/>
          <w:szCs w:val="28"/>
          <w:highlight w:val="none"/>
        </w:rPr>
      </w:pPr>
    </w:p>
    <w:p>
      <w:pPr>
        <w:pStyle w:val="20"/>
        <w:tabs>
          <w:tab w:val="clear" w:pos="1843"/>
          <w:tab w:val="clear" w:pos="26875"/>
        </w:tabs>
        <w:adjustRightInd/>
        <w:spacing w:before="0" w:after="0" w:line="570" w:lineRule="exact"/>
        <w:ind w:left="0" w:firstLine="560" w:firstLineChars="200"/>
        <w:jc w:val="both"/>
        <w:rPr>
          <w:rFonts w:hint="eastAsia" w:ascii="方正仿宋_GBK" w:hAnsi="宋体" w:eastAsia="方正仿宋_GBK" w:cs="Arial Unicode MS"/>
          <w:color w:val="auto"/>
          <w:sz w:val="28"/>
          <w:szCs w:val="28"/>
          <w:highlight w:val="none"/>
        </w:rPr>
      </w:pPr>
      <w:r>
        <w:rPr>
          <w:rFonts w:hint="eastAsia" w:ascii="方正仿宋_GBK" w:hAnsi="宋体" w:eastAsia="方正仿宋_GBK" w:cs="Arial Unicode MS"/>
          <w:color w:val="auto"/>
          <w:sz w:val="28"/>
          <w:szCs w:val="28"/>
          <w:highlight w:val="none"/>
        </w:rPr>
        <w:t xml:space="preserve">联系人：王晓磊              </w:t>
      </w:r>
    </w:p>
    <w:p>
      <w:pPr>
        <w:pStyle w:val="20"/>
        <w:tabs>
          <w:tab w:val="clear" w:pos="1843"/>
          <w:tab w:val="clear" w:pos="26875"/>
        </w:tabs>
        <w:adjustRightInd/>
        <w:spacing w:before="0" w:after="0" w:line="570" w:lineRule="exact"/>
        <w:ind w:left="0" w:firstLine="560" w:firstLineChars="200"/>
        <w:jc w:val="both"/>
        <w:rPr>
          <w:rFonts w:ascii="方正仿宋_GBK" w:hAnsi="宋体" w:eastAsia="方正仿宋_GBK" w:cs="Arial Unicode MS"/>
          <w:color w:val="auto"/>
          <w:sz w:val="28"/>
          <w:szCs w:val="28"/>
          <w:highlight w:val="none"/>
        </w:rPr>
      </w:pPr>
      <w:r>
        <w:rPr>
          <w:rFonts w:hint="eastAsia" w:ascii="方正仿宋_GBK" w:hAnsi="宋体" w:eastAsia="方正仿宋_GBK" w:cs="Arial Unicode MS"/>
          <w:color w:val="auto"/>
          <w:sz w:val="28"/>
          <w:szCs w:val="28"/>
          <w:highlight w:val="none"/>
        </w:rPr>
        <w:t>联系电话：023-65666613</w:t>
      </w:r>
    </w:p>
    <w:p>
      <w:pPr>
        <w:pStyle w:val="20"/>
        <w:tabs>
          <w:tab w:val="clear" w:pos="1843"/>
          <w:tab w:val="clear" w:pos="26875"/>
        </w:tabs>
        <w:adjustRightInd/>
        <w:spacing w:before="0" w:after="0" w:line="570" w:lineRule="exact"/>
        <w:ind w:left="0" w:firstLine="0"/>
        <w:jc w:val="both"/>
        <w:rPr>
          <w:rFonts w:ascii="方正仿宋_GBK" w:hAnsi="宋体" w:eastAsia="方正仿宋_GBK" w:cs="Arial Unicode MS"/>
          <w:color w:val="auto"/>
          <w:sz w:val="28"/>
          <w:szCs w:val="28"/>
          <w:highlight w:val="none"/>
        </w:rPr>
      </w:pPr>
    </w:p>
    <w:p>
      <w:pPr>
        <w:pStyle w:val="20"/>
        <w:tabs>
          <w:tab w:val="clear" w:pos="1843"/>
          <w:tab w:val="clear" w:pos="26875"/>
        </w:tabs>
        <w:adjustRightInd/>
        <w:spacing w:before="0" w:after="0" w:line="570" w:lineRule="exact"/>
        <w:ind w:left="1556" w:leftChars="741" w:firstLine="2234" w:firstLineChars="798"/>
        <w:jc w:val="both"/>
        <w:rPr>
          <w:rFonts w:ascii="方正仿宋_GBK" w:hAnsi="宋体" w:eastAsia="方正仿宋_GBK" w:cs="Arial Unicode MS"/>
          <w:color w:val="auto"/>
          <w:sz w:val="28"/>
          <w:szCs w:val="28"/>
          <w:highlight w:val="none"/>
        </w:rPr>
      </w:pPr>
      <w:r>
        <w:rPr>
          <w:rFonts w:hint="eastAsia" w:ascii="方正仿宋_GBK" w:hAnsi="宋体" w:eastAsia="方正仿宋_GBK" w:cs="Arial Unicode MS"/>
          <w:color w:val="auto"/>
          <w:sz w:val="28"/>
          <w:szCs w:val="28"/>
          <w:highlight w:val="none"/>
        </w:rPr>
        <w:t>重庆西永微电子产业园区开发有限公司</w:t>
      </w:r>
    </w:p>
    <w:p>
      <w:pPr>
        <w:pStyle w:val="20"/>
        <w:tabs>
          <w:tab w:val="clear" w:pos="1843"/>
          <w:tab w:val="clear" w:pos="26875"/>
        </w:tabs>
        <w:adjustRightInd/>
        <w:spacing w:before="0" w:after="0" w:line="570" w:lineRule="exact"/>
        <w:jc w:val="both"/>
        <w:rPr>
          <w:rFonts w:ascii="方正仿宋_GBK" w:hAnsi="宋体" w:eastAsia="方正仿宋_GBK" w:cs="Arial Unicode MS"/>
          <w:color w:val="auto"/>
          <w:sz w:val="28"/>
          <w:szCs w:val="28"/>
          <w:highlight w:val="none"/>
        </w:rPr>
      </w:pPr>
      <w:r>
        <w:rPr>
          <w:rFonts w:hint="eastAsia" w:ascii="方正仿宋_GBK" w:hAnsi="宋体" w:eastAsia="方正仿宋_GBK" w:cs="Arial Unicode MS"/>
          <w:color w:val="auto"/>
          <w:sz w:val="28"/>
          <w:szCs w:val="28"/>
          <w:highlight w:val="none"/>
        </w:rPr>
        <w:t xml:space="preserve">                            2021年 </w:t>
      </w:r>
      <w:r>
        <w:rPr>
          <w:rFonts w:hint="eastAsia" w:ascii="方正仿宋_GBK" w:hAnsi="宋体" w:eastAsia="方正仿宋_GBK" w:cs="Arial Unicode MS"/>
          <w:color w:val="auto"/>
          <w:sz w:val="28"/>
          <w:szCs w:val="28"/>
          <w:highlight w:val="none"/>
          <w:lang w:val="en-US" w:eastAsia="zh-CN"/>
        </w:rPr>
        <w:t>7</w:t>
      </w:r>
      <w:r>
        <w:rPr>
          <w:rFonts w:hint="eastAsia" w:ascii="方正仿宋_GBK" w:hAnsi="宋体" w:eastAsia="方正仿宋_GBK" w:cs="Arial Unicode MS"/>
          <w:color w:val="auto"/>
          <w:sz w:val="28"/>
          <w:szCs w:val="28"/>
          <w:highlight w:val="none"/>
        </w:rPr>
        <w:t xml:space="preserve"> 月 </w:t>
      </w:r>
      <w:r>
        <w:rPr>
          <w:rFonts w:hint="eastAsia" w:ascii="方正仿宋_GBK" w:hAnsi="宋体" w:eastAsia="方正仿宋_GBK" w:cs="Arial Unicode MS"/>
          <w:color w:val="auto"/>
          <w:sz w:val="28"/>
          <w:szCs w:val="28"/>
          <w:highlight w:val="none"/>
          <w:lang w:val="en-US" w:eastAsia="zh-CN"/>
        </w:rPr>
        <w:t>7</w:t>
      </w:r>
      <w:r>
        <w:rPr>
          <w:rFonts w:hint="eastAsia" w:ascii="方正仿宋_GBK" w:hAnsi="宋体" w:eastAsia="方正仿宋_GBK" w:cs="Arial Unicode MS"/>
          <w:color w:val="auto"/>
          <w:sz w:val="28"/>
          <w:szCs w:val="28"/>
          <w:highlight w:val="none"/>
        </w:rPr>
        <w:t xml:space="preserve"> 日</w:t>
      </w:r>
    </w:p>
    <w:p>
      <w:pPr>
        <w:rPr>
          <w:rFonts w:ascii="方正仿宋_GBK" w:hAnsi="宋体" w:eastAsia="方正仿宋_GBK" w:cs="Arial Unicode MS"/>
          <w:color w:val="auto"/>
          <w:sz w:val="28"/>
          <w:szCs w:val="28"/>
          <w:highlight w:val="none"/>
        </w:rPr>
      </w:pPr>
      <w:r>
        <w:rPr>
          <w:rFonts w:hint="eastAsia" w:ascii="方正仿宋_GBK" w:hAnsi="宋体" w:eastAsia="方正仿宋_GBK" w:cs="Arial Unicode MS"/>
          <w:color w:val="auto"/>
          <w:sz w:val="28"/>
          <w:szCs w:val="28"/>
          <w:highlight w:val="none"/>
        </w:rPr>
        <w:br w:type="page"/>
      </w:r>
    </w:p>
    <w:p>
      <w:pPr>
        <w:pStyle w:val="20"/>
        <w:tabs>
          <w:tab w:val="clear" w:pos="1843"/>
          <w:tab w:val="clear" w:pos="26875"/>
        </w:tabs>
        <w:adjustRightInd/>
        <w:spacing w:before="0" w:after="0" w:line="570" w:lineRule="exact"/>
        <w:jc w:val="both"/>
        <w:rPr>
          <w:rFonts w:ascii="方正仿宋_GBK" w:hAnsi="宋体" w:eastAsia="方正仿宋_GBK" w:cs="Arial Unicode MS"/>
          <w:color w:val="auto"/>
          <w:sz w:val="28"/>
          <w:szCs w:val="28"/>
          <w:highlight w:val="none"/>
        </w:rPr>
        <w:sectPr>
          <w:footerReference r:id="rId5" w:type="first"/>
          <w:footerReference r:id="rId3" w:type="default"/>
          <w:footerReference r:id="rId4" w:type="even"/>
          <w:type w:val="continuous"/>
          <w:pgSz w:w="11906" w:h="16838"/>
          <w:pgMar w:top="1984" w:right="1446" w:bottom="1644" w:left="1446" w:header="851" w:footer="992" w:gutter="0"/>
          <w:pgNumType w:fmt="numberInDash" w:start="1"/>
          <w:cols w:space="0" w:num="1"/>
          <w:titlePg/>
          <w:docGrid w:type="linesAndChars" w:linePitch="312" w:charSpace="0"/>
        </w:sectPr>
      </w:pPr>
    </w:p>
    <w:p>
      <w:pPr>
        <w:jc w:val="center"/>
        <w:rPr>
          <w:rFonts w:ascii="方正小标宋_GBK" w:hAnsi="方正小标宋_GBK" w:eastAsia="方正小标宋_GBK" w:cs="方正小标宋_GBK"/>
          <w:bCs/>
          <w:color w:val="auto"/>
          <w:sz w:val="44"/>
          <w:szCs w:val="44"/>
          <w:highlight w:val="none"/>
        </w:rPr>
      </w:pPr>
      <w:r>
        <w:rPr>
          <w:rFonts w:hint="eastAsia" w:ascii="方正小标宋_GBK" w:hAnsi="方正小标宋_GBK" w:eastAsia="方正小标宋_GBK" w:cs="方正小标宋_GBK"/>
          <w:bCs/>
          <w:color w:val="auto"/>
          <w:sz w:val="44"/>
          <w:szCs w:val="44"/>
          <w:highlight w:val="none"/>
        </w:rPr>
        <w:t>西永微电园西科公寓三所高校宿舍空调</w:t>
      </w:r>
      <w:r>
        <w:rPr>
          <w:rFonts w:hint="eastAsia" w:ascii="方正小标宋_GBK" w:hAnsi="方正小标宋_GBK" w:eastAsia="方正小标宋_GBK" w:cs="方正小标宋_GBK"/>
          <w:bCs/>
          <w:color w:val="auto"/>
          <w:sz w:val="44"/>
          <w:szCs w:val="44"/>
          <w:highlight w:val="none"/>
          <w:lang w:eastAsia="zh-CN"/>
        </w:rPr>
        <w:t>（</w:t>
      </w:r>
      <w:r>
        <w:rPr>
          <w:rFonts w:hint="eastAsia" w:ascii="方正小标宋_GBK" w:hAnsi="方正小标宋_GBK" w:eastAsia="方正小标宋_GBK" w:cs="方正小标宋_GBK"/>
          <w:bCs/>
          <w:color w:val="auto"/>
          <w:sz w:val="44"/>
          <w:szCs w:val="44"/>
          <w:highlight w:val="none"/>
          <w:lang w:val="en-US" w:eastAsia="zh-CN"/>
        </w:rPr>
        <w:t>第二批）</w:t>
      </w:r>
    </w:p>
    <w:p>
      <w:pPr>
        <w:jc w:val="center"/>
        <w:rPr>
          <w:rFonts w:ascii="方正小标宋_GBK" w:hAnsi="方正小标宋_GBK" w:eastAsia="方正小标宋_GBK" w:cs="方正小标宋_GBK"/>
          <w:bCs/>
          <w:color w:val="auto"/>
          <w:sz w:val="48"/>
          <w:szCs w:val="48"/>
          <w:highlight w:val="none"/>
        </w:rPr>
      </w:pPr>
      <w:r>
        <w:rPr>
          <w:rFonts w:hint="eastAsia" w:ascii="方正小标宋_GBK" w:hAnsi="方正小标宋_GBK" w:eastAsia="方正小标宋_GBK" w:cs="方正小标宋_GBK"/>
          <w:bCs/>
          <w:color w:val="auto"/>
          <w:sz w:val="44"/>
          <w:szCs w:val="44"/>
          <w:highlight w:val="none"/>
        </w:rPr>
        <w:t>采购项目</w:t>
      </w:r>
    </w:p>
    <w:p>
      <w:pPr>
        <w:tabs>
          <w:tab w:val="left" w:pos="3600"/>
          <w:tab w:val="left" w:pos="4480"/>
          <w:tab w:val="left" w:pos="5360"/>
        </w:tabs>
        <w:autoSpaceDE w:val="0"/>
        <w:autoSpaceDN w:val="0"/>
        <w:adjustRightInd w:val="0"/>
        <w:snapToGrid w:val="0"/>
        <w:spacing w:line="360" w:lineRule="auto"/>
        <w:ind w:left="283" w:leftChars="135" w:firstLine="2"/>
        <w:jc w:val="left"/>
        <w:rPr>
          <w:rFonts w:ascii="宋体" w:hAnsi="宋体" w:cs="MingLiU"/>
          <w:color w:val="auto"/>
          <w:kern w:val="0"/>
          <w:sz w:val="44"/>
          <w:szCs w:val="44"/>
          <w:highlight w:val="none"/>
        </w:rPr>
      </w:pPr>
      <w:r>
        <w:rPr>
          <w:rFonts w:hint="eastAsia" w:ascii="宋体" w:hAnsi="宋体" w:cs="MingLiU"/>
          <w:color w:val="auto"/>
          <w:kern w:val="0"/>
          <w:sz w:val="44"/>
          <w:szCs w:val="44"/>
          <w:highlight w:val="none"/>
        </w:rPr>
        <w:t xml:space="preserve">          </w:t>
      </w:r>
    </w:p>
    <w:p>
      <w:pPr>
        <w:tabs>
          <w:tab w:val="left" w:pos="3600"/>
          <w:tab w:val="left" w:pos="4480"/>
          <w:tab w:val="left" w:pos="5360"/>
        </w:tabs>
        <w:autoSpaceDE w:val="0"/>
        <w:autoSpaceDN w:val="0"/>
        <w:adjustRightInd w:val="0"/>
        <w:snapToGrid w:val="0"/>
        <w:spacing w:line="360" w:lineRule="auto"/>
        <w:ind w:left="283" w:leftChars="135" w:firstLine="2"/>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ind w:left="283" w:leftChars="135" w:firstLine="2"/>
        <w:jc w:val="center"/>
        <w:rPr>
          <w:rFonts w:ascii="宋体" w:hAnsi="宋体" w:cs="MingLiU"/>
          <w:b/>
          <w:color w:val="auto"/>
          <w:kern w:val="0"/>
          <w:sz w:val="84"/>
          <w:szCs w:val="84"/>
          <w:highlight w:val="none"/>
        </w:rPr>
      </w:pPr>
      <w:r>
        <w:rPr>
          <w:rFonts w:hint="eastAsia" w:ascii="宋体" w:hAnsi="宋体" w:cs="MingLiU"/>
          <w:b/>
          <w:color w:val="auto"/>
          <w:kern w:val="0"/>
          <w:sz w:val="84"/>
          <w:szCs w:val="84"/>
          <w:highlight w:val="none"/>
        </w:rPr>
        <w:t>响 应 性 文 件</w:t>
      </w:r>
    </w:p>
    <w:p>
      <w:pPr>
        <w:autoSpaceDE w:val="0"/>
        <w:autoSpaceDN w:val="0"/>
        <w:adjustRightInd w:val="0"/>
        <w:snapToGrid w:val="0"/>
        <w:spacing w:line="360" w:lineRule="auto"/>
        <w:ind w:left="283" w:leftChars="135" w:firstLine="2"/>
        <w:jc w:val="left"/>
        <w:rPr>
          <w:rFonts w:ascii="宋体" w:hAnsi="宋体" w:cs="MingLiU"/>
          <w:color w:val="auto"/>
          <w:kern w:val="0"/>
          <w:sz w:val="16"/>
          <w:szCs w:val="16"/>
          <w:highlight w:val="none"/>
        </w:rPr>
      </w:pPr>
    </w:p>
    <w:p>
      <w:pPr>
        <w:autoSpaceDE w:val="0"/>
        <w:autoSpaceDN w:val="0"/>
        <w:adjustRightInd w:val="0"/>
        <w:snapToGrid w:val="0"/>
        <w:spacing w:line="360" w:lineRule="auto"/>
        <w:ind w:left="283" w:leftChars="135" w:firstLine="2"/>
        <w:jc w:val="center"/>
        <w:rPr>
          <w:rFonts w:ascii="宋体" w:hAnsi="宋体" w:cs="MingLiU"/>
          <w:b/>
          <w:color w:val="auto"/>
          <w:kern w:val="0"/>
          <w:sz w:val="20"/>
          <w:szCs w:val="20"/>
          <w:highlight w:val="none"/>
        </w:rPr>
      </w:pPr>
    </w:p>
    <w:p>
      <w:pPr>
        <w:autoSpaceDE w:val="0"/>
        <w:autoSpaceDN w:val="0"/>
        <w:adjustRightInd w:val="0"/>
        <w:snapToGrid w:val="0"/>
        <w:spacing w:line="360" w:lineRule="auto"/>
        <w:ind w:left="283" w:leftChars="135" w:firstLine="2"/>
        <w:jc w:val="left"/>
        <w:rPr>
          <w:rFonts w:ascii="宋体" w:hAnsi="宋体" w:cs="MingLiU"/>
          <w:b/>
          <w:color w:val="auto"/>
          <w:kern w:val="0"/>
          <w:sz w:val="20"/>
          <w:szCs w:val="20"/>
          <w:highlight w:val="none"/>
        </w:rPr>
      </w:pPr>
    </w:p>
    <w:p>
      <w:pPr>
        <w:autoSpaceDE w:val="0"/>
        <w:autoSpaceDN w:val="0"/>
        <w:adjustRightInd w:val="0"/>
        <w:snapToGrid w:val="0"/>
        <w:spacing w:line="360" w:lineRule="auto"/>
        <w:ind w:left="283" w:leftChars="135" w:firstLine="2"/>
        <w:jc w:val="left"/>
        <w:rPr>
          <w:rFonts w:ascii="宋体" w:hAnsi="宋体" w:cs="MingLiU"/>
          <w:b/>
          <w:color w:val="auto"/>
          <w:kern w:val="0"/>
          <w:sz w:val="20"/>
          <w:szCs w:val="20"/>
          <w:highlight w:val="none"/>
        </w:rPr>
      </w:pPr>
    </w:p>
    <w:p>
      <w:pPr>
        <w:autoSpaceDE w:val="0"/>
        <w:autoSpaceDN w:val="0"/>
        <w:adjustRightInd w:val="0"/>
        <w:snapToGrid w:val="0"/>
        <w:spacing w:line="360" w:lineRule="auto"/>
        <w:ind w:left="283" w:leftChars="135" w:firstLine="2"/>
        <w:jc w:val="left"/>
        <w:rPr>
          <w:rFonts w:ascii="宋体" w:hAnsi="宋体" w:cs="MingLiU"/>
          <w:b/>
          <w:color w:val="auto"/>
          <w:kern w:val="0"/>
          <w:sz w:val="20"/>
          <w:szCs w:val="20"/>
          <w:highlight w:val="none"/>
        </w:rPr>
      </w:pPr>
    </w:p>
    <w:p>
      <w:pPr>
        <w:autoSpaceDE w:val="0"/>
        <w:autoSpaceDN w:val="0"/>
        <w:adjustRightInd w:val="0"/>
        <w:snapToGrid w:val="0"/>
        <w:spacing w:line="360" w:lineRule="auto"/>
        <w:ind w:left="283" w:leftChars="135" w:firstLine="2"/>
        <w:jc w:val="left"/>
        <w:rPr>
          <w:rFonts w:ascii="宋体" w:hAnsi="宋体" w:cs="MingLiU"/>
          <w:b/>
          <w:color w:val="auto"/>
          <w:kern w:val="0"/>
          <w:sz w:val="20"/>
          <w:szCs w:val="20"/>
          <w:highlight w:val="none"/>
        </w:rPr>
      </w:pPr>
    </w:p>
    <w:p>
      <w:pPr>
        <w:autoSpaceDE w:val="0"/>
        <w:autoSpaceDN w:val="0"/>
        <w:adjustRightInd w:val="0"/>
        <w:snapToGrid w:val="0"/>
        <w:spacing w:line="360" w:lineRule="auto"/>
        <w:ind w:left="283" w:leftChars="135" w:firstLine="2"/>
        <w:jc w:val="left"/>
        <w:rPr>
          <w:rFonts w:ascii="宋体" w:hAnsi="宋体" w:cs="MingLiU"/>
          <w:b/>
          <w:color w:val="auto"/>
          <w:kern w:val="0"/>
          <w:sz w:val="20"/>
          <w:szCs w:val="20"/>
          <w:highlight w:val="none"/>
        </w:rPr>
      </w:pPr>
    </w:p>
    <w:p>
      <w:pPr>
        <w:autoSpaceDE w:val="0"/>
        <w:autoSpaceDN w:val="0"/>
        <w:adjustRightInd w:val="0"/>
        <w:snapToGrid w:val="0"/>
        <w:spacing w:line="360" w:lineRule="auto"/>
        <w:ind w:left="283" w:leftChars="135" w:firstLine="2"/>
        <w:jc w:val="left"/>
        <w:rPr>
          <w:rFonts w:ascii="宋体" w:hAnsi="宋体" w:cs="MingLiU"/>
          <w:b/>
          <w:color w:val="auto"/>
          <w:kern w:val="0"/>
          <w:sz w:val="20"/>
          <w:szCs w:val="20"/>
          <w:highlight w:val="none"/>
        </w:rPr>
      </w:pPr>
    </w:p>
    <w:p>
      <w:pPr>
        <w:autoSpaceDE w:val="0"/>
        <w:autoSpaceDN w:val="0"/>
        <w:adjustRightInd w:val="0"/>
        <w:snapToGrid w:val="0"/>
        <w:spacing w:line="360" w:lineRule="auto"/>
        <w:ind w:left="283" w:leftChars="135" w:firstLine="2"/>
        <w:jc w:val="left"/>
        <w:rPr>
          <w:rFonts w:ascii="宋体" w:hAnsi="宋体" w:cs="MingLiU"/>
          <w:b/>
          <w:color w:val="auto"/>
          <w:kern w:val="0"/>
          <w:sz w:val="20"/>
          <w:szCs w:val="20"/>
          <w:highlight w:val="none"/>
        </w:rPr>
      </w:pPr>
    </w:p>
    <w:p>
      <w:pPr>
        <w:autoSpaceDE w:val="0"/>
        <w:autoSpaceDN w:val="0"/>
        <w:adjustRightInd w:val="0"/>
        <w:snapToGrid w:val="0"/>
        <w:spacing w:line="360" w:lineRule="auto"/>
        <w:ind w:left="283" w:leftChars="135" w:firstLine="2"/>
        <w:jc w:val="left"/>
        <w:rPr>
          <w:rFonts w:ascii="宋体" w:hAnsi="宋体" w:cs="MingLiU"/>
          <w:b/>
          <w:color w:val="auto"/>
          <w:kern w:val="0"/>
          <w:sz w:val="20"/>
          <w:szCs w:val="20"/>
          <w:highlight w:val="none"/>
        </w:rPr>
      </w:pPr>
    </w:p>
    <w:p>
      <w:pPr>
        <w:autoSpaceDE w:val="0"/>
        <w:autoSpaceDN w:val="0"/>
        <w:adjustRightInd w:val="0"/>
        <w:snapToGrid w:val="0"/>
        <w:spacing w:line="360" w:lineRule="auto"/>
        <w:ind w:left="283" w:leftChars="135" w:firstLine="2"/>
        <w:jc w:val="left"/>
        <w:rPr>
          <w:rFonts w:ascii="宋体" w:hAnsi="宋体" w:cs="MingLiU"/>
          <w:b/>
          <w:color w:val="auto"/>
          <w:kern w:val="0"/>
          <w:sz w:val="20"/>
          <w:szCs w:val="20"/>
          <w:highlight w:val="none"/>
        </w:rPr>
      </w:pPr>
    </w:p>
    <w:p>
      <w:pPr>
        <w:autoSpaceDE w:val="0"/>
        <w:autoSpaceDN w:val="0"/>
        <w:adjustRightInd w:val="0"/>
        <w:snapToGrid w:val="0"/>
        <w:spacing w:line="360" w:lineRule="auto"/>
        <w:ind w:left="283" w:leftChars="135" w:firstLine="2"/>
        <w:jc w:val="left"/>
        <w:rPr>
          <w:rFonts w:ascii="宋体" w:hAnsi="宋体" w:cs="MingLiU"/>
          <w:b/>
          <w:color w:val="auto"/>
          <w:kern w:val="0"/>
          <w:sz w:val="20"/>
          <w:szCs w:val="20"/>
          <w:highlight w:val="none"/>
        </w:rPr>
      </w:pPr>
    </w:p>
    <w:p>
      <w:pPr>
        <w:autoSpaceDE w:val="0"/>
        <w:autoSpaceDN w:val="0"/>
        <w:adjustRightInd w:val="0"/>
        <w:snapToGrid w:val="0"/>
        <w:spacing w:line="360" w:lineRule="auto"/>
        <w:jc w:val="left"/>
        <w:rPr>
          <w:rFonts w:ascii="宋体" w:hAnsi="宋体" w:cs="MingLiU"/>
          <w:b/>
          <w:color w:val="auto"/>
          <w:kern w:val="0"/>
          <w:sz w:val="20"/>
          <w:szCs w:val="20"/>
          <w:highlight w:val="none"/>
        </w:rPr>
      </w:pPr>
    </w:p>
    <w:p>
      <w:pPr>
        <w:autoSpaceDE w:val="0"/>
        <w:autoSpaceDN w:val="0"/>
        <w:adjustRightInd w:val="0"/>
        <w:snapToGrid w:val="0"/>
        <w:spacing w:line="360" w:lineRule="auto"/>
        <w:ind w:left="283" w:leftChars="135" w:firstLine="2"/>
        <w:jc w:val="left"/>
        <w:rPr>
          <w:rFonts w:ascii="宋体" w:hAnsi="宋体" w:cs="MingLiU"/>
          <w:b/>
          <w:color w:val="auto"/>
          <w:kern w:val="0"/>
          <w:sz w:val="20"/>
          <w:szCs w:val="20"/>
          <w:highlight w:val="none"/>
        </w:rPr>
      </w:pPr>
    </w:p>
    <w:p>
      <w:pPr>
        <w:tabs>
          <w:tab w:val="left" w:pos="6080"/>
          <w:tab w:val="left" w:pos="6640"/>
        </w:tabs>
        <w:autoSpaceDE w:val="0"/>
        <w:autoSpaceDN w:val="0"/>
        <w:adjustRightInd w:val="0"/>
        <w:snapToGrid w:val="0"/>
        <w:spacing w:line="360" w:lineRule="auto"/>
        <w:ind w:left="283" w:leftChars="135" w:firstLine="2"/>
        <w:jc w:val="center"/>
        <w:rPr>
          <w:rFonts w:ascii="宋体" w:hAnsi="宋体"/>
          <w:b/>
          <w:color w:val="auto"/>
          <w:w w:val="99"/>
          <w:kern w:val="0"/>
          <w:sz w:val="28"/>
          <w:szCs w:val="28"/>
          <w:highlight w:val="none"/>
        </w:rPr>
      </w:pPr>
      <w:r>
        <w:rPr>
          <w:rFonts w:hint="eastAsia" w:ascii="宋体" w:hAnsi="宋体" w:cs="MingLiU"/>
          <w:b/>
          <w:color w:val="auto"/>
          <w:w w:val="99"/>
          <w:kern w:val="0"/>
          <w:sz w:val="28"/>
          <w:szCs w:val="28"/>
          <w:highlight w:val="none"/>
        </w:rPr>
        <w:t>比选申请人</w:t>
      </w:r>
      <w:r>
        <w:rPr>
          <w:rFonts w:hint="eastAsia" w:ascii="宋体" w:hAnsi="宋体" w:cs="MingLiU"/>
          <w:b/>
          <w:color w:val="auto"/>
          <w:spacing w:val="1"/>
          <w:w w:val="99"/>
          <w:kern w:val="0"/>
          <w:sz w:val="28"/>
          <w:szCs w:val="28"/>
          <w:highlight w:val="none"/>
        </w:rPr>
        <w:t>：</w:t>
      </w:r>
      <w:r>
        <w:rPr>
          <w:rFonts w:hint="eastAsia" w:ascii="宋体" w:hAnsi="宋体" w:cs="MingLiU"/>
          <w:b/>
          <w:color w:val="auto"/>
          <w:w w:val="198"/>
          <w:kern w:val="0"/>
          <w:sz w:val="28"/>
          <w:szCs w:val="28"/>
          <w:highlight w:val="none"/>
          <w:u w:val="single"/>
        </w:rPr>
        <w:t xml:space="preserve"> 　　　　 　　</w:t>
      </w:r>
      <w:r>
        <w:rPr>
          <w:rFonts w:hint="eastAsia" w:ascii="宋体" w:hAnsi="宋体" w:cs="MingLiU"/>
          <w:b/>
          <w:color w:val="auto"/>
          <w:w w:val="99"/>
          <w:kern w:val="0"/>
          <w:sz w:val="28"/>
          <w:szCs w:val="28"/>
          <w:highlight w:val="none"/>
        </w:rPr>
        <w:t>（盖单位公章）</w:t>
      </w:r>
    </w:p>
    <w:p>
      <w:pPr>
        <w:tabs>
          <w:tab w:val="left" w:pos="6080"/>
          <w:tab w:val="left" w:pos="6640"/>
        </w:tabs>
        <w:autoSpaceDE w:val="0"/>
        <w:autoSpaceDN w:val="0"/>
        <w:adjustRightInd w:val="0"/>
        <w:snapToGrid w:val="0"/>
        <w:spacing w:line="360" w:lineRule="auto"/>
        <w:ind w:left="283" w:leftChars="135" w:firstLine="2"/>
        <w:jc w:val="center"/>
        <w:rPr>
          <w:rFonts w:ascii="宋体" w:hAnsi="宋体" w:cs="MingLiU"/>
          <w:b/>
          <w:color w:val="auto"/>
          <w:kern w:val="0"/>
          <w:sz w:val="28"/>
          <w:szCs w:val="28"/>
          <w:highlight w:val="none"/>
        </w:rPr>
      </w:pPr>
      <w:r>
        <w:rPr>
          <w:rFonts w:hint="eastAsia" w:ascii="宋体" w:hAnsi="宋体" w:cs="MingLiU"/>
          <w:b/>
          <w:color w:val="auto"/>
          <w:w w:val="99"/>
          <w:kern w:val="0"/>
          <w:sz w:val="28"/>
          <w:szCs w:val="28"/>
          <w:highlight w:val="none"/>
        </w:rPr>
        <w:t>法定代表人或其委托代理人：</w:t>
      </w:r>
      <w:r>
        <w:rPr>
          <w:rFonts w:hint="eastAsia" w:ascii="宋体" w:hAnsi="宋体" w:cs="MingLiU"/>
          <w:b/>
          <w:color w:val="auto"/>
          <w:w w:val="198"/>
          <w:kern w:val="0"/>
          <w:sz w:val="28"/>
          <w:szCs w:val="28"/>
          <w:highlight w:val="none"/>
          <w:u w:val="single"/>
        </w:rPr>
        <w:t xml:space="preserve"> 　　 　</w:t>
      </w:r>
      <w:r>
        <w:rPr>
          <w:rFonts w:hint="eastAsia" w:ascii="宋体" w:hAnsi="宋体" w:cs="MingLiU"/>
          <w:b/>
          <w:color w:val="auto"/>
          <w:w w:val="99"/>
          <w:kern w:val="0"/>
          <w:sz w:val="28"/>
          <w:szCs w:val="28"/>
          <w:highlight w:val="none"/>
        </w:rPr>
        <w:t>（签字）</w:t>
      </w:r>
    </w:p>
    <w:p>
      <w:pPr>
        <w:tabs>
          <w:tab w:val="left" w:pos="3280"/>
          <w:tab w:val="left" w:pos="4680"/>
          <w:tab w:val="left" w:pos="6080"/>
        </w:tabs>
        <w:autoSpaceDE w:val="0"/>
        <w:autoSpaceDN w:val="0"/>
        <w:adjustRightInd w:val="0"/>
        <w:snapToGrid w:val="0"/>
        <w:spacing w:line="360" w:lineRule="auto"/>
        <w:ind w:left="283" w:leftChars="135" w:firstLine="2"/>
        <w:jc w:val="center"/>
        <w:rPr>
          <w:rFonts w:ascii="宋体" w:hAnsi="宋体" w:cs="MingLiU"/>
          <w:b/>
          <w:color w:val="auto"/>
          <w:kern w:val="0"/>
          <w:sz w:val="28"/>
          <w:szCs w:val="28"/>
          <w:highlight w:val="none"/>
        </w:rPr>
      </w:pPr>
      <w:r>
        <w:rPr>
          <w:rFonts w:hint="eastAsia" w:ascii="宋体" w:hAnsi="宋体" w:cs="MingLiU"/>
          <w:b/>
          <w:color w:val="auto"/>
          <w:w w:val="99"/>
          <w:kern w:val="0"/>
          <w:sz w:val="28"/>
          <w:szCs w:val="28"/>
          <w:highlight w:val="none"/>
          <w:u w:val="single"/>
        </w:rPr>
        <w:t xml:space="preserve">     　</w:t>
      </w:r>
      <w:r>
        <w:rPr>
          <w:rFonts w:hint="eastAsia" w:ascii="宋体" w:hAnsi="宋体" w:cs="MingLiU"/>
          <w:b/>
          <w:color w:val="auto"/>
          <w:w w:val="99"/>
          <w:kern w:val="0"/>
          <w:sz w:val="28"/>
          <w:szCs w:val="28"/>
          <w:highlight w:val="none"/>
        </w:rPr>
        <w:t>年</w:t>
      </w:r>
      <w:r>
        <w:rPr>
          <w:rFonts w:hint="eastAsia" w:ascii="宋体" w:hAnsi="宋体" w:cs="MingLiU"/>
          <w:b/>
          <w:color w:val="auto"/>
          <w:w w:val="198"/>
          <w:kern w:val="0"/>
          <w:sz w:val="28"/>
          <w:szCs w:val="28"/>
          <w:highlight w:val="none"/>
          <w:u w:val="single"/>
        </w:rPr>
        <w:t xml:space="preserve">  </w:t>
      </w:r>
      <w:r>
        <w:rPr>
          <w:rFonts w:hint="eastAsia" w:ascii="宋体" w:hAnsi="宋体" w:cs="MingLiU"/>
          <w:b/>
          <w:color w:val="auto"/>
          <w:w w:val="99"/>
          <w:kern w:val="0"/>
          <w:sz w:val="28"/>
          <w:szCs w:val="28"/>
          <w:highlight w:val="none"/>
        </w:rPr>
        <w:t>月</w:t>
      </w:r>
      <w:r>
        <w:rPr>
          <w:rFonts w:hint="eastAsia" w:ascii="宋体" w:hAnsi="宋体" w:cs="MingLiU"/>
          <w:b/>
          <w:color w:val="auto"/>
          <w:w w:val="198"/>
          <w:kern w:val="0"/>
          <w:sz w:val="28"/>
          <w:szCs w:val="28"/>
          <w:highlight w:val="none"/>
          <w:u w:val="single"/>
        </w:rPr>
        <w:t xml:space="preserve">  </w:t>
      </w:r>
      <w:r>
        <w:rPr>
          <w:rFonts w:hint="eastAsia" w:ascii="宋体" w:hAnsi="宋体" w:cs="MingLiU"/>
          <w:b/>
          <w:color w:val="auto"/>
          <w:w w:val="99"/>
          <w:kern w:val="0"/>
          <w:sz w:val="28"/>
          <w:szCs w:val="28"/>
          <w:highlight w:val="none"/>
        </w:rPr>
        <w:t>日</w:t>
      </w:r>
    </w:p>
    <w:p>
      <w:pPr>
        <w:autoSpaceDE w:val="0"/>
        <w:autoSpaceDN w:val="0"/>
        <w:adjustRightInd w:val="0"/>
        <w:snapToGrid w:val="0"/>
        <w:spacing w:line="360" w:lineRule="auto"/>
        <w:jc w:val="left"/>
        <w:rPr>
          <w:rFonts w:ascii="方正黑体_GBK" w:eastAsia="方正黑体_GBK" w:cs="Arial Unicode MS"/>
          <w:color w:val="auto"/>
          <w:kern w:val="0"/>
          <w:sz w:val="32"/>
          <w:szCs w:val="32"/>
          <w:highlight w:val="none"/>
        </w:rPr>
      </w:pPr>
      <w:r>
        <w:rPr>
          <w:rFonts w:hint="eastAsia" w:ascii="方正黑体_GBK" w:eastAsia="方正黑体_GBK" w:cs="Arial Unicode MS"/>
          <w:color w:val="auto"/>
          <w:kern w:val="0"/>
          <w:sz w:val="32"/>
          <w:szCs w:val="32"/>
          <w:highlight w:val="none"/>
        </w:rPr>
        <w:t>附件：</w:t>
      </w:r>
    </w:p>
    <w:p>
      <w:pPr>
        <w:pStyle w:val="5"/>
        <w:jc w:val="center"/>
        <w:rPr>
          <w:rFonts w:ascii="宋体" w:hAnsi="宋体"/>
          <w:color w:val="auto"/>
          <w:sz w:val="44"/>
          <w:szCs w:val="44"/>
          <w:highlight w:val="none"/>
          <w:lang w:val="zh-CN"/>
        </w:rPr>
      </w:pPr>
      <w:r>
        <w:rPr>
          <w:rFonts w:hint="eastAsia" w:ascii="宋体" w:hAnsi="宋体"/>
          <w:color w:val="auto"/>
          <w:sz w:val="44"/>
          <w:szCs w:val="44"/>
          <w:highlight w:val="none"/>
          <w:lang w:val="zh-CN"/>
        </w:rPr>
        <w:t>比选报价函</w:t>
      </w:r>
    </w:p>
    <w:p>
      <w:pPr>
        <w:autoSpaceDE w:val="0"/>
        <w:autoSpaceDN w:val="0"/>
        <w:adjustRightInd w:val="0"/>
        <w:spacing w:line="594" w:lineRule="exact"/>
        <w:ind w:firstLine="560" w:firstLineChars="200"/>
        <w:rPr>
          <w:rFonts w:ascii="方正仿宋_GBK" w:eastAsia="方正仿宋_GBK" w:cs="Arial Unicode MS"/>
          <w:color w:val="auto"/>
          <w:kern w:val="0"/>
          <w:sz w:val="28"/>
          <w:szCs w:val="28"/>
          <w:highlight w:val="none"/>
          <w:lang w:val="zh-CN"/>
        </w:rPr>
      </w:pPr>
      <w:r>
        <w:rPr>
          <w:rFonts w:hint="eastAsia" w:ascii="方正仿宋_GBK" w:eastAsia="方正仿宋_GBK" w:cs="Arial Unicode MS"/>
          <w:color w:val="auto"/>
          <w:kern w:val="0"/>
          <w:sz w:val="28"/>
          <w:szCs w:val="28"/>
          <w:highlight w:val="none"/>
          <w:lang w:val="zh-CN"/>
        </w:rPr>
        <w:t xml:space="preserve">致： 重庆西永微电子产业园区开发有限公司 </w:t>
      </w:r>
    </w:p>
    <w:p>
      <w:pPr>
        <w:autoSpaceDE w:val="0"/>
        <w:autoSpaceDN w:val="0"/>
        <w:adjustRightInd w:val="0"/>
        <w:spacing w:line="594" w:lineRule="exact"/>
        <w:ind w:firstLine="560" w:firstLineChars="200"/>
        <w:rPr>
          <w:rFonts w:ascii="方正仿宋_GBK" w:eastAsia="方正仿宋_GBK" w:cs="Arial Unicode MS"/>
          <w:color w:val="auto"/>
          <w:kern w:val="0"/>
          <w:sz w:val="28"/>
          <w:szCs w:val="28"/>
          <w:highlight w:val="none"/>
          <w:lang w:val="zh-CN"/>
        </w:rPr>
      </w:pPr>
      <w:r>
        <w:rPr>
          <w:rFonts w:hint="eastAsia" w:ascii="方正仿宋_GBK" w:eastAsia="方正仿宋_GBK" w:cs="Arial Unicode MS"/>
          <w:color w:val="auto"/>
          <w:kern w:val="0"/>
          <w:sz w:val="28"/>
          <w:szCs w:val="28"/>
          <w:highlight w:val="none"/>
          <w:lang w:val="zh-CN"/>
        </w:rPr>
        <w:t>根据贵方</w:t>
      </w:r>
      <w:r>
        <w:rPr>
          <w:rFonts w:hint="eastAsia" w:ascii="方正仿宋_GBK" w:eastAsia="方正仿宋_GBK" w:cs="Arial Unicode MS"/>
          <w:color w:val="auto"/>
          <w:kern w:val="0"/>
          <w:sz w:val="28"/>
          <w:szCs w:val="28"/>
          <w:highlight w:val="none"/>
        </w:rPr>
        <w:t>西永微电园</w:t>
      </w:r>
      <w:r>
        <w:rPr>
          <w:rFonts w:hint="eastAsia" w:ascii="方正仿宋_GBK" w:hAnsi="宋体" w:eastAsia="方正仿宋_GBK" w:cs="Arial Unicode MS"/>
          <w:color w:val="auto"/>
          <w:sz w:val="28"/>
          <w:szCs w:val="28"/>
          <w:highlight w:val="none"/>
        </w:rPr>
        <w:t>西科公寓三所高校宿舍空调</w:t>
      </w:r>
      <w:r>
        <w:rPr>
          <w:rFonts w:hint="eastAsia" w:ascii="方正仿宋_GBK" w:hAnsi="宋体" w:eastAsia="方正仿宋_GBK" w:cs="Arial Unicode MS"/>
          <w:color w:val="auto"/>
          <w:sz w:val="28"/>
          <w:szCs w:val="28"/>
          <w:highlight w:val="none"/>
          <w:lang w:eastAsia="zh-CN"/>
        </w:rPr>
        <w:t>（</w:t>
      </w:r>
      <w:r>
        <w:rPr>
          <w:rFonts w:hint="eastAsia" w:ascii="方正仿宋_GBK" w:hAnsi="宋体" w:eastAsia="方正仿宋_GBK" w:cs="Arial Unicode MS"/>
          <w:color w:val="auto"/>
          <w:sz w:val="28"/>
          <w:szCs w:val="28"/>
          <w:highlight w:val="none"/>
          <w:lang w:val="en-US" w:eastAsia="zh-CN"/>
        </w:rPr>
        <w:t>第二批）</w:t>
      </w:r>
      <w:r>
        <w:rPr>
          <w:rFonts w:hint="eastAsia" w:ascii="方正仿宋_GBK" w:hAnsi="宋体" w:eastAsia="方正仿宋_GBK" w:cs="Arial Unicode MS"/>
          <w:color w:val="auto"/>
          <w:sz w:val="28"/>
          <w:szCs w:val="28"/>
          <w:highlight w:val="none"/>
        </w:rPr>
        <w:t>采购</w:t>
      </w:r>
      <w:r>
        <w:rPr>
          <w:rFonts w:hint="eastAsia" w:ascii="方正仿宋_GBK" w:eastAsia="方正仿宋_GBK" w:cs="Arial Unicode MS"/>
          <w:color w:val="auto"/>
          <w:kern w:val="0"/>
          <w:sz w:val="28"/>
          <w:szCs w:val="28"/>
          <w:highlight w:val="none"/>
          <w:lang w:val="zh-CN"/>
        </w:rPr>
        <w:t>项目公开竞价比选文件，我方正式提交响应性文件正、副本各</w:t>
      </w:r>
      <w:r>
        <w:rPr>
          <w:rFonts w:hint="eastAsia" w:ascii="方正仿宋_GBK" w:eastAsia="方正仿宋_GBK" w:cs="Arial Unicode MS"/>
          <w:color w:val="auto"/>
          <w:kern w:val="0"/>
          <w:sz w:val="28"/>
          <w:szCs w:val="28"/>
          <w:highlight w:val="none"/>
        </w:rPr>
        <w:t>一</w:t>
      </w:r>
      <w:r>
        <w:rPr>
          <w:rFonts w:hint="eastAsia" w:ascii="方正仿宋_GBK" w:eastAsia="方正仿宋_GBK" w:cs="Arial Unicode MS"/>
          <w:color w:val="auto"/>
          <w:kern w:val="0"/>
          <w:sz w:val="28"/>
          <w:szCs w:val="28"/>
          <w:highlight w:val="none"/>
          <w:lang w:val="zh-CN"/>
        </w:rPr>
        <w:t>份。</w:t>
      </w:r>
    </w:p>
    <w:p>
      <w:pPr>
        <w:autoSpaceDE w:val="0"/>
        <w:autoSpaceDN w:val="0"/>
        <w:adjustRightInd w:val="0"/>
        <w:spacing w:line="594" w:lineRule="exact"/>
        <w:ind w:firstLine="560" w:firstLineChars="200"/>
        <w:rPr>
          <w:rFonts w:ascii="方正仿宋_GBK" w:eastAsia="方正仿宋_GBK" w:cs="Arial Unicode MS"/>
          <w:color w:val="auto"/>
          <w:kern w:val="0"/>
          <w:sz w:val="28"/>
          <w:szCs w:val="28"/>
          <w:highlight w:val="none"/>
        </w:rPr>
      </w:pPr>
      <w:r>
        <w:rPr>
          <w:rFonts w:hint="eastAsia" w:ascii="方正仿宋_GBK" w:eastAsia="方正仿宋_GBK" w:cs="Arial Unicode MS"/>
          <w:color w:val="auto"/>
          <w:kern w:val="0"/>
          <w:sz w:val="28"/>
          <w:szCs w:val="28"/>
          <w:highlight w:val="none"/>
        </w:rPr>
        <w:t>我司完全理解并同意本项目比选文件的全部要求，据此函，我司承诺如下：</w:t>
      </w:r>
    </w:p>
    <w:p>
      <w:pPr>
        <w:autoSpaceDE w:val="0"/>
        <w:autoSpaceDN w:val="0"/>
        <w:adjustRightInd w:val="0"/>
        <w:spacing w:line="594" w:lineRule="exact"/>
        <w:ind w:firstLine="560" w:firstLineChars="200"/>
        <w:rPr>
          <w:rFonts w:ascii="方正仿宋_GBK" w:eastAsia="方正仿宋_GBK" w:cs="Arial Unicode MS"/>
          <w:color w:val="auto"/>
          <w:kern w:val="0"/>
          <w:sz w:val="28"/>
          <w:szCs w:val="28"/>
          <w:highlight w:val="none"/>
        </w:rPr>
      </w:pPr>
      <w:r>
        <w:rPr>
          <w:rFonts w:hint="eastAsia" w:ascii="方正仿宋_GBK" w:eastAsia="方正仿宋_GBK" w:cs="Arial Unicode MS"/>
          <w:color w:val="auto"/>
          <w:kern w:val="0"/>
          <w:sz w:val="28"/>
          <w:szCs w:val="28"/>
          <w:highlight w:val="none"/>
        </w:rPr>
        <w:t>1、我司就西永微电园西永微电园</w:t>
      </w:r>
      <w:r>
        <w:rPr>
          <w:rFonts w:hint="eastAsia" w:ascii="方正仿宋_GBK" w:hAnsi="宋体" w:eastAsia="方正仿宋_GBK" w:cs="Arial Unicode MS"/>
          <w:color w:val="auto"/>
          <w:sz w:val="28"/>
          <w:szCs w:val="28"/>
          <w:highlight w:val="none"/>
        </w:rPr>
        <w:t>西科公</w:t>
      </w:r>
      <w:r>
        <w:rPr>
          <w:rFonts w:hint="eastAsia" w:ascii="方正仿宋_GBK" w:eastAsia="方正仿宋_GBK" w:cs="Arial Unicode MS"/>
          <w:color w:val="auto"/>
          <w:kern w:val="0"/>
          <w:sz w:val="28"/>
          <w:szCs w:val="28"/>
          <w:highlight w:val="none"/>
        </w:rPr>
        <w:t>寓三所高校宿舍空调</w:t>
      </w:r>
      <w:r>
        <w:rPr>
          <w:rFonts w:hint="eastAsia" w:ascii="方正仿宋_GBK" w:eastAsia="方正仿宋_GBK" w:cs="Arial Unicode MS"/>
          <w:color w:val="auto"/>
          <w:kern w:val="0"/>
          <w:sz w:val="28"/>
          <w:szCs w:val="28"/>
          <w:highlight w:val="none"/>
          <w:lang w:eastAsia="zh-CN"/>
        </w:rPr>
        <w:t>（</w:t>
      </w:r>
      <w:r>
        <w:rPr>
          <w:rFonts w:hint="eastAsia" w:ascii="方正仿宋_GBK" w:eastAsia="方正仿宋_GBK" w:cs="Arial Unicode MS"/>
          <w:color w:val="auto"/>
          <w:kern w:val="0"/>
          <w:sz w:val="28"/>
          <w:szCs w:val="28"/>
          <w:highlight w:val="none"/>
          <w:lang w:val="en-US" w:eastAsia="zh-CN"/>
        </w:rPr>
        <w:t>第二批）</w:t>
      </w:r>
      <w:r>
        <w:rPr>
          <w:rFonts w:hint="eastAsia" w:ascii="方正仿宋_GBK" w:eastAsia="方正仿宋_GBK" w:cs="Arial Unicode MS"/>
          <w:color w:val="auto"/>
          <w:kern w:val="0"/>
          <w:sz w:val="28"/>
          <w:szCs w:val="28"/>
          <w:highlight w:val="none"/>
        </w:rPr>
        <w:t>采购</w:t>
      </w:r>
      <w:r>
        <w:rPr>
          <w:rFonts w:hint="eastAsia" w:ascii="方正仿宋_GBK" w:eastAsia="方正仿宋_GBK" w:cs="Arial Unicode MS"/>
          <w:color w:val="auto"/>
          <w:kern w:val="0"/>
          <w:sz w:val="28"/>
          <w:szCs w:val="28"/>
          <w:highlight w:val="none"/>
          <w:lang w:val="zh-CN"/>
        </w:rPr>
        <w:t>项目</w:t>
      </w:r>
      <w:r>
        <w:rPr>
          <w:rFonts w:hint="eastAsia" w:ascii="方正仿宋_GBK" w:eastAsia="方正仿宋_GBK" w:cs="Arial Unicode MS"/>
          <w:color w:val="auto"/>
          <w:kern w:val="0"/>
          <w:sz w:val="28"/>
          <w:szCs w:val="28"/>
          <w:highlight w:val="none"/>
        </w:rPr>
        <w:t>报价</w:t>
      </w:r>
      <w:r>
        <w:rPr>
          <w:rFonts w:hint="eastAsia" w:ascii="方正仿宋_GBK" w:eastAsia="方正仿宋_GBK" w:cs="Arial Unicode MS"/>
          <w:color w:val="auto"/>
          <w:kern w:val="0"/>
          <w:sz w:val="28"/>
          <w:szCs w:val="28"/>
          <w:highlight w:val="none"/>
          <w:u w:val="single"/>
        </w:rPr>
        <w:t xml:space="preserve">        </w:t>
      </w:r>
      <w:r>
        <w:rPr>
          <w:rFonts w:hint="eastAsia" w:ascii="方正仿宋_GBK" w:eastAsia="方正仿宋_GBK" w:cs="Arial Unicode MS"/>
          <w:color w:val="auto"/>
          <w:kern w:val="0"/>
          <w:sz w:val="28"/>
          <w:szCs w:val="28"/>
          <w:highlight w:val="none"/>
        </w:rPr>
        <w:t>元</w:t>
      </w:r>
      <w:r>
        <w:rPr>
          <w:rFonts w:hint="eastAsia" w:ascii="方正仿宋_GBK" w:eastAsia="方正仿宋_GBK" w:cs="Arial Unicode MS"/>
          <w:b/>
          <w:bCs/>
          <w:color w:val="auto"/>
          <w:kern w:val="0"/>
          <w:sz w:val="28"/>
          <w:szCs w:val="28"/>
          <w:highlight w:val="none"/>
        </w:rPr>
        <w:t>（后附各类报价表分项明细，所报单价为包含税金、管理费等的全费用单价）。</w:t>
      </w:r>
    </w:p>
    <w:p>
      <w:pPr>
        <w:autoSpaceDE w:val="0"/>
        <w:autoSpaceDN w:val="0"/>
        <w:adjustRightInd w:val="0"/>
        <w:spacing w:line="594" w:lineRule="exact"/>
        <w:ind w:firstLine="560" w:firstLineChars="200"/>
        <w:rPr>
          <w:rFonts w:ascii="方正仿宋_GBK" w:eastAsia="方正仿宋_GBK" w:cs="Arial Unicode MS"/>
          <w:color w:val="auto"/>
          <w:kern w:val="0"/>
          <w:sz w:val="28"/>
          <w:szCs w:val="28"/>
          <w:highlight w:val="none"/>
        </w:rPr>
      </w:pPr>
      <w:r>
        <w:rPr>
          <w:rFonts w:hint="eastAsia" w:ascii="方正仿宋_GBK" w:eastAsia="方正仿宋_GBK" w:cs="Arial Unicode MS"/>
          <w:color w:val="auto"/>
          <w:kern w:val="0"/>
          <w:sz w:val="28"/>
          <w:szCs w:val="28"/>
          <w:highlight w:val="none"/>
        </w:rPr>
        <w:t>2、本次报价是根据我司实际管理水平以及结合市场行情自主报价。</w:t>
      </w:r>
    </w:p>
    <w:p>
      <w:pPr>
        <w:autoSpaceDE w:val="0"/>
        <w:autoSpaceDN w:val="0"/>
        <w:adjustRightInd w:val="0"/>
        <w:spacing w:line="594" w:lineRule="exact"/>
        <w:ind w:firstLine="560" w:firstLineChars="200"/>
        <w:rPr>
          <w:rFonts w:ascii="方正仿宋_GBK" w:eastAsia="方正仿宋_GBK" w:cs="Arial Unicode MS"/>
          <w:color w:val="auto"/>
          <w:kern w:val="0"/>
          <w:sz w:val="28"/>
          <w:szCs w:val="28"/>
          <w:highlight w:val="none"/>
        </w:rPr>
      </w:pPr>
      <w:r>
        <w:rPr>
          <w:rFonts w:hint="eastAsia" w:ascii="方正仿宋_GBK" w:eastAsia="方正仿宋_GBK" w:cs="Arial Unicode MS"/>
          <w:color w:val="auto"/>
          <w:kern w:val="0"/>
          <w:sz w:val="28"/>
          <w:szCs w:val="28"/>
          <w:highlight w:val="none"/>
        </w:rPr>
        <w:t>3、我们同意提供比选人可能要求的与本次竞选有关的任何资料。</w:t>
      </w:r>
    </w:p>
    <w:p>
      <w:pPr>
        <w:autoSpaceDE w:val="0"/>
        <w:autoSpaceDN w:val="0"/>
        <w:adjustRightInd w:val="0"/>
        <w:spacing w:line="594" w:lineRule="exact"/>
        <w:ind w:firstLine="560" w:firstLineChars="200"/>
        <w:rPr>
          <w:rFonts w:ascii="方正仿宋_GBK" w:eastAsia="方正仿宋_GBK" w:cs="Arial Unicode MS"/>
          <w:color w:val="auto"/>
          <w:kern w:val="0"/>
          <w:sz w:val="28"/>
          <w:szCs w:val="28"/>
          <w:highlight w:val="none"/>
        </w:rPr>
      </w:pPr>
      <w:r>
        <w:rPr>
          <w:rFonts w:hint="eastAsia" w:ascii="方正仿宋_GBK" w:eastAsia="方正仿宋_GBK" w:cs="Arial Unicode MS"/>
          <w:color w:val="auto"/>
          <w:kern w:val="0"/>
          <w:sz w:val="28"/>
          <w:szCs w:val="28"/>
          <w:highlight w:val="none"/>
        </w:rPr>
        <w:t>4、一旦我司</w:t>
      </w:r>
      <w:r>
        <w:rPr>
          <w:rFonts w:hint="eastAsia" w:ascii="方正仿宋_GBK" w:eastAsia="方正仿宋_GBK" w:cs="Arial Unicode MS"/>
          <w:color w:val="auto"/>
          <w:kern w:val="0"/>
          <w:sz w:val="28"/>
          <w:szCs w:val="28"/>
          <w:highlight w:val="none"/>
          <w:lang w:eastAsia="zh-CN"/>
        </w:rPr>
        <w:t>中选</w:t>
      </w:r>
      <w:r>
        <w:rPr>
          <w:rFonts w:hint="eastAsia" w:ascii="方正仿宋_GBK" w:eastAsia="方正仿宋_GBK" w:cs="Arial Unicode MS"/>
          <w:color w:val="auto"/>
          <w:kern w:val="0"/>
          <w:sz w:val="28"/>
          <w:szCs w:val="28"/>
          <w:highlight w:val="none"/>
        </w:rPr>
        <w:t>，我司承诺将根据比选文件要求与比选人签订书面合同，并严格履行合同义务。我司决不提供任何虚假材料谋取</w:t>
      </w:r>
      <w:r>
        <w:rPr>
          <w:rFonts w:hint="eastAsia" w:ascii="方正仿宋_GBK" w:eastAsia="方正仿宋_GBK" w:cs="Arial Unicode MS"/>
          <w:color w:val="auto"/>
          <w:kern w:val="0"/>
          <w:sz w:val="28"/>
          <w:szCs w:val="28"/>
          <w:highlight w:val="none"/>
          <w:lang w:eastAsia="zh-CN"/>
        </w:rPr>
        <w:t>中选</w:t>
      </w:r>
      <w:r>
        <w:rPr>
          <w:rFonts w:hint="eastAsia" w:ascii="方正仿宋_GBK" w:eastAsia="方正仿宋_GBK" w:cs="Arial Unicode MS"/>
          <w:color w:val="auto"/>
          <w:kern w:val="0"/>
          <w:sz w:val="28"/>
          <w:szCs w:val="28"/>
          <w:highlight w:val="none"/>
        </w:rPr>
        <w:t>，决不采取不正当手段诋毁、排挤其他比选申请人，决不与比选人、其它比选申请人恶意串通，决不向比选人及比选小组进行商业贿赂。如有违反，愿无条件接受比选人及相关管理部门的处罚。</w:t>
      </w:r>
    </w:p>
    <w:p>
      <w:pPr>
        <w:autoSpaceDE w:val="0"/>
        <w:autoSpaceDN w:val="0"/>
        <w:adjustRightInd w:val="0"/>
        <w:spacing w:line="594" w:lineRule="exact"/>
        <w:ind w:firstLine="560" w:firstLineChars="200"/>
        <w:rPr>
          <w:rFonts w:ascii="方正仿宋_GBK" w:eastAsia="方正仿宋_GBK" w:cs="Arial Unicode MS"/>
          <w:color w:val="auto"/>
          <w:kern w:val="0"/>
          <w:sz w:val="28"/>
          <w:szCs w:val="28"/>
          <w:highlight w:val="none"/>
        </w:rPr>
      </w:pPr>
    </w:p>
    <w:p>
      <w:pPr>
        <w:autoSpaceDE w:val="0"/>
        <w:autoSpaceDN w:val="0"/>
        <w:adjustRightInd w:val="0"/>
        <w:spacing w:line="594" w:lineRule="exact"/>
        <w:ind w:firstLine="560" w:firstLineChars="200"/>
        <w:rPr>
          <w:rFonts w:ascii="方正仿宋_GBK" w:eastAsia="方正仿宋_GBK" w:cs="Arial Unicode MS"/>
          <w:color w:val="auto"/>
          <w:kern w:val="0"/>
          <w:sz w:val="28"/>
          <w:szCs w:val="28"/>
          <w:highlight w:val="none"/>
        </w:rPr>
      </w:pPr>
      <w:r>
        <w:rPr>
          <w:rFonts w:hint="eastAsia" w:ascii="方正仿宋_GBK" w:eastAsia="方正仿宋_GBK" w:cs="Arial Unicode MS"/>
          <w:color w:val="auto"/>
          <w:kern w:val="0"/>
          <w:sz w:val="28"/>
          <w:szCs w:val="28"/>
          <w:highlight w:val="none"/>
        </w:rPr>
        <w:t xml:space="preserve">地   址：                       </w:t>
      </w:r>
    </w:p>
    <w:p>
      <w:pPr>
        <w:autoSpaceDE w:val="0"/>
        <w:autoSpaceDN w:val="0"/>
        <w:adjustRightInd w:val="0"/>
        <w:spacing w:line="594" w:lineRule="exact"/>
        <w:ind w:firstLine="560" w:firstLineChars="200"/>
        <w:rPr>
          <w:rFonts w:ascii="方正仿宋_GBK" w:eastAsia="方正仿宋_GBK" w:cs="Arial Unicode MS"/>
          <w:color w:val="auto"/>
          <w:kern w:val="0"/>
          <w:sz w:val="28"/>
          <w:szCs w:val="28"/>
          <w:highlight w:val="none"/>
        </w:rPr>
      </w:pPr>
      <w:r>
        <w:rPr>
          <w:rFonts w:hint="eastAsia" w:ascii="方正仿宋_GBK" w:eastAsia="方正仿宋_GBK" w:cs="Arial Unicode MS"/>
          <w:color w:val="auto"/>
          <w:kern w:val="0"/>
          <w:sz w:val="28"/>
          <w:szCs w:val="28"/>
          <w:highlight w:val="none"/>
        </w:rPr>
        <w:t xml:space="preserve">电   话：                       </w:t>
      </w:r>
    </w:p>
    <w:p>
      <w:pPr>
        <w:autoSpaceDE w:val="0"/>
        <w:autoSpaceDN w:val="0"/>
        <w:adjustRightInd w:val="0"/>
        <w:spacing w:line="594" w:lineRule="exact"/>
        <w:ind w:firstLine="560" w:firstLineChars="200"/>
        <w:rPr>
          <w:rFonts w:ascii="方正仿宋_GBK" w:eastAsia="方正仿宋_GBK" w:cs="Arial Unicode MS"/>
          <w:color w:val="auto"/>
          <w:kern w:val="0"/>
          <w:sz w:val="28"/>
          <w:szCs w:val="28"/>
          <w:highlight w:val="none"/>
        </w:rPr>
      </w:pPr>
      <w:r>
        <w:rPr>
          <w:rFonts w:hint="eastAsia" w:ascii="方正仿宋_GBK" w:eastAsia="方正仿宋_GBK" w:cs="Arial Unicode MS"/>
          <w:color w:val="auto"/>
          <w:kern w:val="0"/>
          <w:sz w:val="28"/>
          <w:szCs w:val="28"/>
          <w:highlight w:val="none"/>
        </w:rPr>
        <w:t xml:space="preserve">授权代表姓名（签字）：         </w:t>
      </w:r>
    </w:p>
    <w:p>
      <w:pPr>
        <w:autoSpaceDE w:val="0"/>
        <w:autoSpaceDN w:val="0"/>
        <w:adjustRightInd w:val="0"/>
        <w:spacing w:line="594" w:lineRule="exact"/>
        <w:ind w:firstLine="560" w:firstLineChars="200"/>
        <w:rPr>
          <w:rFonts w:ascii="方正仿宋_GBK" w:eastAsia="方正仿宋_GBK" w:cs="Arial Unicode MS"/>
          <w:color w:val="auto"/>
          <w:kern w:val="0"/>
          <w:sz w:val="28"/>
          <w:szCs w:val="28"/>
          <w:highlight w:val="none"/>
        </w:rPr>
      </w:pPr>
      <w:r>
        <w:rPr>
          <w:rFonts w:hint="eastAsia" w:ascii="方正仿宋_GBK" w:eastAsia="方正仿宋_GBK" w:cs="Arial Unicode MS"/>
          <w:color w:val="auto"/>
          <w:kern w:val="0"/>
          <w:sz w:val="28"/>
          <w:szCs w:val="28"/>
          <w:highlight w:val="none"/>
        </w:rPr>
        <w:t xml:space="preserve">名称（单位法人章）：                 </w:t>
      </w:r>
    </w:p>
    <w:p>
      <w:pPr>
        <w:autoSpaceDE w:val="0"/>
        <w:autoSpaceDN w:val="0"/>
        <w:adjustRightInd w:val="0"/>
        <w:spacing w:line="594" w:lineRule="exact"/>
        <w:ind w:firstLine="560" w:firstLineChars="200"/>
        <w:rPr>
          <w:rFonts w:ascii="方正仿宋_GBK" w:eastAsia="方正仿宋_GBK" w:cs="Arial Unicode MS"/>
          <w:color w:val="auto"/>
          <w:kern w:val="0"/>
          <w:sz w:val="28"/>
          <w:szCs w:val="28"/>
          <w:highlight w:val="none"/>
        </w:rPr>
      </w:pPr>
    </w:p>
    <w:p>
      <w:pPr>
        <w:autoSpaceDE w:val="0"/>
        <w:autoSpaceDN w:val="0"/>
        <w:adjustRightInd w:val="0"/>
        <w:spacing w:line="594" w:lineRule="exact"/>
        <w:ind w:firstLine="5040" w:firstLineChars="1800"/>
        <w:rPr>
          <w:rFonts w:ascii="方正仿宋_GBK" w:eastAsia="方正仿宋_GBK" w:cs="Arial Unicode MS"/>
          <w:color w:val="auto"/>
          <w:kern w:val="0"/>
          <w:sz w:val="28"/>
          <w:szCs w:val="28"/>
          <w:highlight w:val="none"/>
        </w:rPr>
      </w:pPr>
      <w:r>
        <w:rPr>
          <w:rFonts w:hint="eastAsia" w:ascii="方正仿宋_GBK" w:eastAsia="方正仿宋_GBK" w:cs="Arial Unicode MS"/>
          <w:color w:val="auto"/>
          <w:kern w:val="0"/>
          <w:sz w:val="28"/>
          <w:szCs w:val="28"/>
          <w:highlight w:val="none"/>
        </w:rPr>
        <w:t>日    期：       年    月    日</w:t>
      </w:r>
    </w:p>
    <w:p>
      <w:pPr>
        <w:pStyle w:val="2"/>
        <w:rPr>
          <w:color w:val="auto"/>
          <w:highlight w:val="none"/>
        </w:rPr>
      </w:pPr>
      <w:r>
        <w:rPr>
          <w:color w:val="auto"/>
          <w:highlight w:val="none"/>
        </w:rPr>
        <w:br w:type="page"/>
      </w:r>
    </w:p>
    <w:p>
      <w:pPr>
        <w:spacing w:line="500" w:lineRule="exact"/>
        <w:jc w:val="center"/>
        <w:rPr>
          <w:rFonts w:ascii="方正小标宋_GBK" w:hAnsi="方正小标宋_GBK" w:eastAsia="方正小标宋_GBK" w:cs="方正小标宋_GBK"/>
          <w:bCs/>
          <w:color w:val="auto"/>
          <w:sz w:val="44"/>
          <w:szCs w:val="44"/>
          <w:highlight w:val="none"/>
        </w:rPr>
      </w:pPr>
      <w:r>
        <w:rPr>
          <w:rFonts w:hint="eastAsia" w:ascii="方正小标宋_GBK" w:hAnsi="方正小标宋_GBK" w:eastAsia="方正小标宋_GBK" w:cs="方正小标宋_GBK"/>
          <w:bCs/>
          <w:color w:val="auto"/>
          <w:sz w:val="44"/>
          <w:szCs w:val="44"/>
          <w:highlight w:val="none"/>
        </w:rPr>
        <w:t>西永微电园西科公寓三所高校宿舍</w:t>
      </w:r>
    </w:p>
    <w:p>
      <w:pPr>
        <w:spacing w:line="500" w:lineRule="exact"/>
        <w:jc w:val="center"/>
        <w:rPr>
          <w:color w:val="auto"/>
          <w:highlight w:val="none"/>
        </w:rPr>
      </w:pPr>
      <w:r>
        <w:rPr>
          <w:rFonts w:hint="eastAsia" w:ascii="方正小标宋_GBK" w:hAnsi="方正小标宋_GBK" w:eastAsia="方正小标宋_GBK" w:cs="方正小标宋_GBK"/>
          <w:bCs/>
          <w:color w:val="auto"/>
          <w:sz w:val="44"/>
          <w:szCs w:val="44"/>
          <w:highlight w:val="none"/>
        </w:rPr>
        <w:t>空调采购</w:t>
      </w:r>
      <w:r>
        <w:rPr>
          <w:rFonts w:hint="eastAsia" w:ascii="方正小标宋_GBK" w:hAnsi="方正小标宋_GBK" w:eastAsia="方正小标宋_GBK" w:cs="方正小标宋_GBK"/>
          <w:color w:val="auto"/>
          <w:kern w:val="1"/>
          <w:sz w:val="44"/>
          <w:szCs w:val="44"/>
          <w:highlight w:val="none"/>
        </w:rPr>
        <w:t>报价表</w:t>
      </w:r>
    </w:p>
    <w:p>
      <w:pPr>
        <w:pStyle w:val="6"/>
        <w:rPr>
          <w:color w:val="auto"/>
          <w:highlight w:val="none"/>
        </w:rPr>
      </w:pPr>
    </w:p>
    <w:tbl>
      <w:tblPr>
        <w:tblStyle w:val="15"/>
        <w:tblW w:w="9600" w:type="dxa"/>
        <w:jc w:val="center"/>
        <w:tblInd w:w="0" w:type="dxa"/>
        <w:tblLayout w:type="fixed"/>
        <w:tblCellMar>
          <w:top w:w="0" w:type="dxa"/>
          <w:left w:w="108" w:type="dxa"/>
          <w:bottom w:w="0" w:type="dxa"/>
          <w:right w:w="108" w:type="dxa"/>
        </w:tblCellMar>
      </w:tblPr>
      <w:tblGrid>
        <w:gridCol w:w="2107"/>
        <w:gridCol w:w="1109"/>
        <w:gridCol w:w="2856"/>
        <w:gridCol w:w="1135"/>
        <w:gridCol w:w="1070"/>
        <w:gridCol w:w="1323"/>
      </w:tblGrid>
      <w:tr>
        <w:tblPrEx>
          <w:tblLayout w:type="fixed"/>
          <w:tblCellMar>
            <w:top w:w="0" w:type="dxa"/>
            <w:left w:w="108" w:type="dxa"/>
            <w:bottom w:w="0" w:type="dxa"/>
            <w:right w:w="108" w:type="dxa"/>
          </w:tblCellMar>
        </w:tblPrEx>
        <w:trPr>
          <w:trHeight w:val="934" w:hRule="exact"/>
          <w:jc w:val="center"/>
        </w:trPr>
        <w:tc>
          <w:tcPr>
            <w:tcW w:w="2107"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黑体"/>
                <w:b/>
                <w:color w:val="auto"/>
                <w:kern w:val="1"/>
                <w:szCs w:val="21"/>
                <w:highlight w:val="none"/>
              </w:rPr>
            </w:pPr>
            <w:r>
              <w:rPr>
                <w:rFonts w:hint="eastAsia" w:ascii="黑体" w:hAnsi="黑体" w:eastAsia="黑体" w:cs="黑体"/>
                <w:b/>
                <w:color w:val="auto"/>
                <w:kern w:val="1"/>
                <w:szCs w:val="21"/>
                <w:highlight w:val="none"/>
              </w:rPr>
              <w:t>产品名称</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黑体"/>
                <w:b/>
                <w:color w:val="auto"/>
                <w:kern w:val="1"/>
                <w:szCs w:val="21"/>
                <w:highlight w:val="none"/>
              </w:rPr>
            </w:pPr>
            <w:r>
              <w:rPr>
                <w:rFonts w:hint="eastAsia" w:ascii="黑体" w:hAnsi="黑体" w:eastAsia="黑体" w:cs="黑体"/>
                <w:b/>
                <w:color w:val="auto"/>
                <w:kern w:val="1"/>
                <w:szCs w:val="21"/>
                <w:highlight w:val="none"/>
              </w:rPr>
              <w:t>品牌</w:t>
            </w:r>
          </w:p>
        </w:tc>
        <w:tc>
          <w:tcPr>
            <w:tcW w:w="2856"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黑体"/>
                <w:b/>
                <w:color w:val="auto"/>
                <w:kern w:val="1"/>
                <w:szCs w:val="21"/>
                <w:highlight w:val="none"/>
              </w:rPr>
            </w:pPr>
            <w:r>
              <w:rPr>
                <w:rFonts w:hint="eastAsia" w:ascii="黑体" w:hAnsi="黑体" w:eastAsia="黑体" w:cs="黑体"/>
                <w:b/>
                <w:color w:val="auto"/>
                <w:kern w:val="1"/>
                <w:szCs w:val="21"/>
                <w:highlight w:val="none"/>
              </w:rPr>
              <w:t>技术参数</w:t>
            </w:r>
          </w:p>
        </w:tc>
        <w:tc>
          <w:tcPr>
            <w:tcW w:w="1135"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黑体"/>
                <w:b/>
                <w:color w:val="auto"/>
                <w:kern w:val="1"/>
                <w:szCs w:val="21"/>
                <w:highlight w:val="none"/>
              </w:rPr>
            </w:pPr>
            <w:r>
              <w:rPr>
                <w:rFonts w:hint="eastAsia" w:ascii="黑体" w:hAnsi="黑体" w:eastAsia="黑体" w:cs="黑体"/>
                <w:b/>
                <w:color w:val="auto"/>
                <w:kern w:val="1"/>
                <w:szCs w:val="21"/>
                <w:highlight w:val="none"/>
              </w:rPr>
              <w:t>暂定数量</w:t>
            </w:r>
          </w:p>
        </w:tc>
        <w:tc>
          <w:tcPr>
            <w:tcW w:w="1070"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黑体"/>
                <w:b/>
                <w:color w:val="auto"/>
                <w:kern w:val="1"/>
                <w:szCs w:val="21"/>
                <w:highlight w:val="none"/>
              </w:rPr>
            </w:pPr>
            <w:r>
              <w:rPr>
                <w:rFonts w:hint="eastAsia" w:ascii="黑体" w:hAnsi="黑体" w:eastAsia="黑体" w:cs="黑体"/>
                <w:b/>
                <w:color w:val="auto"/>
                <w:kern w:val="1"/>
                <w:szCs w:val="21"/>
                <w:highlight w:val="none"/>
              </w:rPr>
              <w:t>单价</w:t>
            </w:r>
          </w:p>
        </w:tc>
        <w:tc>
          <w:tcPr>
            <w:tcW w:w="1323" w:type="dxa"/>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黑体"/>
                <w:b/>
                <w:color w:val="auto"/>
                <w:kern w:val="1"/>
                <w:szCs w:val="21"/>
                <w:highlight w:val="none"/>
              </w:rPr>
            </w:pPr>
            <w:r>
              <w:rPr>
                <w:rFonts w:hint="eastAsia" w:ascii="黑体" w:hAnsi="黑体" w:eastAsia="黑体" w:cs="黑体"/>
                <w:b/>
                <w:color w:val="auto"/>
                <w:kern w:val="1"/>
                <w:szCs w:val="21"/>
                <w:highlight w:val="none"/>
              </w:rPr>
              <w:t>合计</w:t>
            </w:r>
          </w:p>
        </w:tc>
      </w:tr>
      <w:tr>
        <w:tblPrEx>
          <w:tblLayout w:type="fixed"/>
          <w:tblCellMar>
            <w:top w:w="0" w:type="dxa"/>
            <w:left w:w="108" w:type="dxa"/>
            <w:bottom w:w="0" w:type="dxa"/>
            <w:right w:w="108" w:type="dxa"/>
          </w:tblCellMar>
        </w:tblPrEx>
        <w:trPr>
          <w:trHeight w:val="2745" w:hRule="exact"/>
          <w:jc w:val="center"/>
        </w:trPr>
        <w:tc>
          <w:tcPr>
            <w:tcW w:w="2107" w:type="dxa"/>
            <w:tcBorders>
              <w:top w:val="single" w:color="000000" w:sz="4" w:space="0"/>
              <w:left w:val="single" w:color="000000" w:sz="4" w:space="0"/>
              <w:bottom w:val="single" w:color="000000" w:sz="4" w:space="0"/>
              <w:right w:val="single" w:color="000000" w:sz="4" w:space="0"/>
            </w:tcBorders>
            <w:vAlign w:val="center"/>
          </w:tcPr>
          <w:p>
            <w:pPr>
              <w:pStyle w:val="9"/>
              <w:spacing w:line="240" w:lineRule="atLeast"/>
              <w:ind w:firstLine="420"/>
              <w:outlineLvl w:val="0"/>
              <w:rPr>
                <w:rFonts w:ascii="黑体" w:hAnsi="黑体" w:eastAsia="黑体" w:cs="黑体"/>
                <w:color w:val="auto"/>
                <w:kern w:val="1"/>
                <w:szCs w:val="21"/>
                <w:highlight w:val="none"/>
              </w:rPr>
            </w:pPr>
            <w:r>
              <w:rPr>
                <w:rFonts w:hint="eastAsia" w:ascii="黑体" w:hAnsi="黑体" w:eastAsia="黑体" w:cs="黑体"/>
                <w:color w:val="auto"/>
                <w:kern w:val="1"/>
                <w:szCs w:val="21"/>
                <w:highlight w:val="none"/>
              </w:rPr>
              <w:t>分体式空调</w:t>
            </w:r>
          </w:p>
        </w:tc>
        <w:tc>
          <w:tcPr>
            <w:tcW w:w="1109" w:type="dxa"/>
            <w:tcBorders>
              <w:top w:val="single" w:color="000000" w:sz="4" w:space="0"/>
              <w:left w:val="single" w:color="000000" w:sz="4" w:space="0"/>
              <w:bottom w:val="single" w:color="000000" w:sz="4" w:space="0"/>
              <w:right w:val="single" w:color="000000" w:sz="4" w:space="0"/>
            </w:tcBorders>
            <w:vAlign w:val="center"/>
          </w:tcPr>
          <w:p>
            <w:pPr>
              <w:spacing w:line="594" w:lineRule="exact"/>
              <w:jc w:val="center"/>
              <w:rPr>
                <w:rFonts w:ascii="黑体" w:hAnsi="黑体" w:eastAsia="黑体" w:cs="黑体"/>
                <w:color w:val="auto"/>
                <w:kern w:val="1"/>
                <w:szCs w:val="21"/>
                <w:highlight w:val="none"/>
              </w:rPr>
            </w:pPr>
          </w:p>
        </w:tc>
        <w:tc>
          <w:tcPr>
            <w:tcW w:w="2856" w:type="dxa"/>
            <w:tcBorders>
              <w:top w:val="single" w:color="000000" w:sz="4" w:space="0"/>
              <w:left w:val="single" w:color="000000" w:sz="4" w:space="0"/>
              <w:bottom w:val="single" w:color="000000" w:sz="4" w:space="0"/>
              <w:right w:val="single" w:color="000000" w:sz="4" w:space="0"/>
            </w:tcBorders>
            <w:vAlign w:val="center"/>
          </w:tcPr>
          <w:p>
            <w:pPr>
              <w:spacing w:line="570" w:lineRule="exact"/>
              <w:jc w:val="center"/>
              <w:outlineLvl w:val="0"/>
              <w:rPr>
                <w:rFonts w:ascii="黑体" w:hAnsi="黑体" w:eastAsia="黑体" w:cs="黑体"/>
                <w:color w:val="auto"/>
                <w:kern w:val="1"/>
                <w:szCs w:val="21"/>
                <w:highlight w:val="none"/>
              </w:rPr>
            </w:pPr>
          </w:p>
        </w:tc>
        <w:tc>
          <w:tcPr>
            <w:tcW w:w="1135" w:type="dxa"/>
            <w:tcBorders>
              <w:top w:val="single" w:color="000000" w:sz="4" w:space="0"/>
              <w:left w:val="single" w:color="000000" w:sz="4" w:space="0"/>
              <w:bottom w:val="single" w:color="000000" w:sz="4" w:space="0"/>
              <w:right w:val="single" w:color="000000" w:sz="4" w:space="0"/>
            </w:tcBorders>
            <w:vAlign w:val="center"/>
          </w:tcPr>
          <w:p>
            <w:pPr>
              <w:pStyle w:val="6"/>
              <w:ind w:firstLine="0"/>
              <w:jc w:val="center"/>
              <w:rPr>
                <w:rFonts w:ascii="黑体" w:hAnsi="黑体" w:eastAsia="黑体" w:cs="黑体"/>
                <w:color w:val="auto"/>
                <w:sz w:val="21"/>
                <w:szCs w:val="21"/>
                <w:highlight w:val="none"/>
              </w:rPr>
            </w:pPr>
            <w:r>
              <w:rPr>
                <w:rFonts w:hint="eastAsia" w:ascii="黑体" w:hAnsi="黑体" w:eastAsia="黑体" w:cs="黑体"/>
                <w:color w:val="auto"/>
                <w:sz w:val="21"/>
                <w:szCs w:val="21"/>
                <w:highlight w:val="none"/>
                <w:lang w:val="en-US" w:eastAsia="zh-CN"/>
              </w:rPr>
              <w:t>98</w:t>
            </w:r>
            <w:r>
              <w:rPr>
                <w:rFonts w:hint="eastAsia" w:ascii="黑体" w:hAnsi="黑体" w:eastAsia="黑体" w:cs="黑体"/>
                <w:color w:val="auto"/>
                <w:sz w:val="21"/>
                <w:szCs w:val="21"/>
                <w:highlight w:val="none"/>
              </w:rPr>
              <w:t>台</w:t>
            </w:r>
          </w:p>
        </w:tc>
        <w:tc>
          <w:tcPr>
            <w:tcW w:w="1070" w:type="dxa"/>
            <w:tcBorders>
              <w:top w:val="single" w:color="000000" w:sz="4" w:space="0"/>
              <w:left w:val="single" w:color="000000" w:sz="4" w:space="0"/>
              <w:bottom w:val="single" w:color="000000" w:sz="4" w:space="0"/>
              <w:right w:val="single" w:color="000000" w:sz="4" w:space="0"/>
            </w:tcBorders>
            <w:vAlign w:val="center"/>
          </w:tcPr>
          <w:p>
            <w:pPr>
              <w:pStyle w:val="6"/>
              <w:ind w:firstLine="0"/>
              <w:jc w:val="center"/>
              <w:rPr>
                <w:rFonts w:ascii="黑体" w:hAnsi="黑体" w:eastAsia="黑体" w:cs="黑体"/>
                <w:color w:val="auto"/>
                <w:sz w:val="21"/>
                <w:szCs w:val="21"/>
                <w:highlight w:val="none"/>
              </w:rPr>
            </w:pPr>
          </w:p>
        </w:tc>
        <w:tc>
          <w:tcPr>
            <w:tcW w:w="1323" w:type="dxa"/>
            <w:tcBorders>
              <w:top w:val="single" w:color="000000" w:sz="4" w:space="0"/>
              <w:left w:val="single" w:color="000000" w:sz="4" w:space="0"/>
              <w:bottom w:val="single" w:color="000000" w:sz="4" w:space="0"/>
              <w:right w:val="single" w:color="000000" w:sz="4" w:space="0"/>
            </w:tcBorders>
            <w:vAlign w:val="center"/>
          </w:tcPr>
          <w:p>
            <w:pPr>
              <w:pStyle w:val="6"/>
              <w:ind w:firstLine="0"/>
              <w:jc w:val="center"/>
              <w:rPr>
                <w:rFonts w:ascii="黑体" w:hAnsi="黑体" w:eastAsia="黑体" w:cs="黑体"/>
                <w:color w:val="auto"/>
                <w:sz w:val="21"/>
                <w:szCs w:val="21"/>
                <w:highlight w:val="none"/>
              </w:rPr>
            </w:pPr>
          </w:p>
        </w:tc>
      </w:tr>
      <w:tr>
        <w:tblPrEx>
          <w:tblLayout w:type="fixed"/>
          <w:tblCellMar>
            <w:top w:w="0" w:type="dxa"/>
            <w:left w:w="108" w:type="dxa"/>
            <w:bottom w:w="0" w:type="dxa"/>
            <w:right w:w="108" w:type="dxa"/>
          </w:tblCellMar>
        </w:tblPrEx>
        <w:trPr>
          <w:trHeight w:val="1534" w:hRule="exact"/>
          <w:jc w:val="center"/>
        </w:trPr>
        <w:tc>
          <w:tcPr>
            <w:tcW w:w="9600" w:type="dxa"/>
            <w:gridSpan w:val="6"/>
            <w:tcBorders>
              <w:top w:val="single" w:color="000000" w:sz="4" w:space="0"/>
              <w:left w:val="single" w:color="000000" w:sz="4" w:space="0"/>
              <w:bottom w:val="single" w:color="000000" w:sz="4" w:space="0"/>
              <w:right w:val="single" w:color="000000" w:sz="4" w:space="0"/>
            </w:tcBorders>
            <w:vAlign w:val="center"/>
          </w:tcPr>
          <w:p>
            <w:pPr>
              <w:pStyle w:val="6"/>
              <w:ind w:firstLine="0"/>
              <w:jc w:val="both"/>
              <w:rPr>
                <w:rFonts w:ascii="黑体" w:hAnsi="黑体" w:eastAsia="黑体" w:cs="黑体"/>
                <w:color w:val="auto"/>
                <w:sz w:val="21"/>
                <w:szCs w:val="21"/>
                <w:highlight w:val="none"/>
              </w:rPr>
            </w:pPr>
            <w:r>
              <w:rPr>
                <w:rFonts w:hint="eastAsia" w:ascii="黑体" w:hAnsi="黑体" w:eastAsia="黑体" w:cs="黑体"/>
                <w:color w:val="auto"/>
                <w:sz w:val="21"/>
                <w:szCs w:val="21"/>
                <w:highlight w:val="none"/>
              </w:rPr>
              <w:t>本报价包含：1.每台空调设备所需铜管10米（铜管、保温、电源线、通讯线、焊接、补充制冷剂)。</w:t>
            </w:r>
          </w:p>
          <w:p>
            <w:pPr>
              <w:pStyle w:val="6"/>
              <w:ind w:firstLine="1260" w:firstLineChars="600"/>
              <w:rPr>
                <w:rFonts w:ascii="黑体" w:hAnsi="黑体" w:eastAsia="黑体" w:cs="黑体"/>
                <w:color w:val="auto"/>
                <w:sz w:val="21"/>
                <w:szCs w:val="21"/>
                <w:highlight w:val="none"/>
              </w:rPr>
            </w:pPr>
            <w:r>
              <w:rPr>
                <w:rFonts w:hint="eastAsia" w:ascii="黑体" w:hAnsi="黑体" w:eastAsia="黑体" w:cs="黑体"/>
                <w:color w:val="auto"/>
                <w:sz w:val="21"/>
                <w:szCs w:val="21"/>
                <w:highlight w:val="none"/>
              </w:rPr>
              <w:t>2.质保期</w:t>
            </w:r>
            <w:r>
              <w:rPr>
                <w:rFonts w:hint="eastAsia" w:ascii="黑体" w:hAnsi="黑体" w:eastAsia="黑体" w:cs="黑体"/>
                <w:color w:val="auto"/>
                <w:sz w:val="21"/>
                <w:szCs w:val="21"/>
                <w:highlight w:val="none"/>
                <w:u w:val="single"/>
              </w:rPr>
              <w:t xml:space="preserve">     </w:t>
            </w:r>
            <w:r>
              <w:rPr>
                <w:rFonts w:hint="eastAsia" w:ascii="黑体" w:hAnsi="黑体" w:eastAsia="黑体" w:cs="黑体"/>
                <w:color w:val="auto"/>
                <w:sz w:val="21"/>
                <w:szCs w:val="21"/>
                <w:highlight w:val="none"/>
              </w:rPr>
              <w:t>年。</w:t>
            </w:r>
          </w:p>
        </w:tc>
      </w:tr>
      <w:tr>
        <w:tblPrEx>
          <w:tblLayout w:type="fixed"/>
          <w:tblCellMar>
            <w:top w:w="0" w:type="dxa"/>
            <w:left w:w="108" w:type="dxa"/>
            <w:bottom w:w="0" w:type="dxa"/>
            <w:right w:w="108" w:type="dxa"/>
          </w:tblCellMar>
        </w:tblPrEx>
        <w:trPr>
          <w:trHeight w:val="1360" w:hRule="exact"/>
          <w:jc w:val="center"/>
        </w:trPr>
        <w:tc>
          <w:tcPr>
            <w:tcW w:w="9600" w:type="dxa"/>
            <w:gridSpan w:val="6"/>
            <w:tcBorders>
              <w:top w:val="single" w:color="000000" w:sz="4" w:space="0"/>
              <w:left w:val="single" w:color="000000" w:sz="4" w:space="0"/>
              <w:bottom w:val="single" w:color="000000" w:sz="4" w:space="0"/>
              <w:right w:val="single" w:color="000000" w:sz="4" w:space="0"/>
            </w:tcBorders>
            <w:vAlign w:val="center"/>
          </w:tcPr>
          <w:p>
            <w:pPr>
              <w:jc w:val="left"/>
              <w:rPr>
                <w:rFonts w:ascii="黑体" w:hAnsi="黑体" w:eastAsia="黑体" w:cs="黑体"/>
                <w:color w:val="auto"/>
                <w:kern w:val="1"/>
                <w:szCs w:val="21"/>
                <w:highlight w:val="none"/>
              </w:rPr>
            </w:pPr>
            <w:r>
              <w:rPr>
                <w:rFonts w:hint="eastAsia" w:ascii="黑体" w:hAnsi="黑体" w:eastAsia="黑体" w:cs="黑体"/>
                <w:color w:val="auto"/>
                <w:kern w:val="1"/>
                <w:szCs w:val="21"/>
                <w:highlight w:val="none"/>
              </w:rPr>
              <w:t>报价合计：</w:t>
            </w:r>
            <w:r>
              <w:rPr>
                <w:rFonts w:hint="eastAsia" w:ascii="黑体" w:hAnsi="黑体" w:eastAsia="黑体" w:cs="黑体"/>
                <w:color w:val="auto"/>
                <w:kern w:val="1"/>
                <w:szCs w:val="21"/>
                <w:highlight w:val="none"/>
                <w:u w:val="single"/>
              </w:rPr>
              <w:t xml:space="preserve">                </w:t>
            </w:r>
            <w:r>
              <w:rPr>
                <w:rFonts w:hint="eastAsia" w:ascii="黑体" w:hAnsi="黑体" w:eastAsia="黑体" w:cs="黑体"/>
                <w:color w:val="auto"/>
                <w:kern w:val="1"/>
                <w:szCs w:val="21"/>
                <w:highlight w:val="none"/>
              </w:rPr>
              <w:t>元（人民币大写：</w:t>
            </w:r>
            <w:r>
              <w:rPr>
                <w:rFonts w:hint="eastAsia" w:ascii="黑体" w:hAnsi="黑体" w:eastAsia="黑体" w:cs="黑体"/>
                <w:color w:val="auto"/>
                <w:kern w:val="1"/>
                <w:szCs w:val="21"/>
                <w:highlight w:val="none"/>
                <w:u w:val="single"/>
              </w:rPr>
              <w:t xml:space="preserve">                             </w:t>
            </w:r>
            <w:r>
              <w:rPr>
                <w:rFonts w:hint="eastAsia" w:ascii="黑体" w:hAnsi="黑体" w:eastAsia="黑体" w:cs="黑体"/>
                <w:color w:val="auto"/>
                <w:kern w:val="1"/>
                <w:szCs w:val="21"/>
                <w:highlight w:val="none"/>
              </w:rPr>
              <w:t>）</w:t>
            </w:r>
          </w:p>
        </w:tc>
      </w:tr>
    </w:tbl>
    <w:p>
      <w:pPr>
        <w:spacing w:line="500" w:lineRule="exact"/>
        <w:ind w:firstLine="480"/>
        <w:rPr>
          <w:rFonts w:ascii="黑体" w:hAnsi="黑体" w:eastAsia="黑体" w:cs="黑体"/>
          <w:color w:val="auto"/>
          <w:kern w:val="1"/>
          <w:sz w:val="24"/>
          <w:szCs w:val="28"/>
          <w:highlight w:val="none"/>
        </w:rPr>
      </w:pPr>
    </w:p>
    <w:p>
      <w:pPr>
        <w:spacing w:line="500" w:lineRule="exact"/>
        <w:ind w:firstLine="480" w:firstLineChars="200"/>
        <w:rPr>
          <w:rFonts w:ascii="黑体" w:hAnsi="黑体" w:eastAsia="黑体" w:cs="黑体"/>
          <w:color w:val="auto"/>
          <w:kern w:val="1"/>
          <w:sz w:val="24"/>
          <w:szCs w:val="28"/>
          <w:highlight w:val="none"/>
        </w:rPr>
      </w:pPr>
      <w:r>
        <w:rPr>
          <w:rFonts w:hint="eastAsia" w:ascii="黑体" w:hAnsi="黑体" w:eastAsia="黑体" w:cs="黑体"/>
          <w:color w:val="auto"/>
          <w:kern w:val="1"/>
          <w:sz w:val="24"/>
          <w:szCs w:val="28"/>
          <w:highlight w:val="none"/>
        </w:rPr>
        <w:t>比选申请人：                                  法定代表人授权代表：</w:t>
      </w:r>
    </w:p>
    <w:p>
      <w:pPr>
        <w:spacing w:line="500" w:lineRule="exact"/>
        <w:rPr>
          <w:rFonts w:ascii="黑体" w:hAnsi="黑体" w:eastAsia="黑体" w:cs="黑体"/>
          <w:color w:val="auto"/>
          <w:kern w:val="1"/>
          <w:sz w:val="24"/>
          <w:szCs w:val="28"/>
          <w:highlight w:val="none"/>
        </w:rPr>
      </w:pPr>
      <w:r>
        <w:rPr>
          <w:rFonts w:hint="eastAsia" w:ascii="黑体" w:hAnsi="黑体" w:eastAsia="黑体" w:cs="黑体"/>
          <w:color w:val="auto"/>
          <w:kern w:val="1"/>
          <w:sz w:val="24"/>
          <w:szCs w:val="28"/>
          <w:highlight w:val="none"/>
        </w:rPr>
        <w:t xml:space="preserve">  </w:t>
      </w:r>
      <w:r>
        <w:rPr>
          <w:rFonts w:hint="eastAsia" w:ascii="黑体" w:hAnsi="黑体" w:eastAsia="黑体" w:cs="黑体"/>
          <w:color w:val="auto"/>
          <w:kern w:val="1"/>
          <w:sz w:val="24"/>
          <w:szCs w:val="28"/>
          <w:highlight w:val="none"/>
          <w:lang w:val="en-US" w:eastAsia="zh-CN"/>
        </w:rPr>
        <w:t xml:space="preserve"> </w:t>
      </w:r>
      <w:r>
        <w:rPr>
          <w:rFonts w:hint="eastAsia" w:ascii="黑体" w:hAnsi="黑体" w:eastAsia="黑体" w:cs="黑体"/>
          <w:color w:val="auto"/>
          <w:kern w:val="1"/>
          <w:sz w:val="24"/>
          <w:szCs w:val="28"/>
          <w:highlight w:val="none"/>
        </w:rPr>
        <w:t>（单位</w:t>
      </w:r>
      <w:r>
        <w:rPr>
          <w:rFonts w:hint="eastAsia" w:ascii="黑体" w:hAnsi="黑体" w:eastAsia="黑体" w:cs="黑体"/>
          <w:color w:val="auto"/>
          <w:kern w:val="1"/>
          <w:sz w:val="24"/>
          <w:szCs w:val="28"/>
          <w:highlight w:val="none"/>
          <w:lang w:val="en-US" w:eastAsia="zh-CN"/>
        </w:rPr>
        <w:t>鲜</w:t>
      </w:r>
      <w:r>
        <w:rPr>
          <w:rFonts w:hint="eastAsia" w:ascii="黑体" w:hAnsi="黑体" w:eastAsia="黑体" w:cs="黑体"/>
          <w:color w:val="auto"/>
          <w:kern w:val="1"/>
          <w:sz w:val="24"/>
          <w:szCs w:val="28"/>
          <w:highlight w:val="none"/>
        </w:rPr>
        <w:t xml:space="preserve">章）                              </w:t>
      </w:r>
      <w:r>
        <w:rPr>
          <w:rFonts w:hint="eastAsia" w:ascii="黑体" w:hAnsi="黑体" w:eastAsia="黑体" w:cs="黑体"/>
          <w:color w:val="auto"/>
          <w:kern w:val="1"/>
          <w:sz w:val="24"/>
          <w:szCs w:val="28"/>
          <w:highlight w:val="none"/>
          <w:lang w:val="en-US" w:eastAsia="zh-CN"/>
        </w:rPr>
        <w:t xml:space="preserve">   </w:t>
      </w:r>
      <w:r>
        <w:rPr>
          <w:rFonts w:hint="eastAsia" w:ascii="黑体" w:hAnsi="黑体" w:eastAsia="黑体" w:cs="黑体"/>
          <w:color w:val="auto"/>
          <w:kern w:val="1"/>
          <w:sz w:val="24"/>
          <w:szCs w:val="28"/>
          <w:highlight w:val="none"/>
        </w:rPr>
        <w:t xml:space="preserve"> （签字或盖章）</w:t>
      </w:r>
    </w:p>
    <w:p>
      <w:pPr>
        <w:spacing w:line="500" w:lineRule="exact"/>
        <w:rPr>
          <w:rFonts w:ascii="黑体" w:hAnsi="黑体" w:eastAsia="黑体" w:cs="黑体"/>
          <w:color w:val="auto"/>
          <w:kern w:val="1"/>
          <w:sz w:val="24"/>
          <w:szCs w:val="28"/>
          <w:highlight w:val="none"/>
        </w:rPr>
      </w:pPr>
    </w:p>
    <w:p>
      <w:pPr>
        <w:spacing w:line="500" w:lineRule="exact"/>
        <w:ind w:firstLine="480"/>
        <w:rPr>
          <w:rFonts w:ascii="黑体" w:hAnsi="黑体" w:eastAsia="黑体" w:cs="黑体"/>
          <w:color w:val="auto"/>
          <w:kern w:val="1"/>
          <w:sz w:val="24"/>
          <w:szCs w:val="28"/>
          <w:highlight w:val="none"/>
        </w:rPr>
      </w:pPr>
      <w:r>
        <w:rPr>
          <w:rFonts w:hint="eastAsia" w:ascii="黑体" w:hAnsi="黑体" w:eastAsia="黑体" w:cs="黑体"/>
          <w:color w:val="auto"/>
          <w:kern w:val="1"/>
          <w:sz w:val="24"/>
          <w:szCs w:val="28"/>
          <w:highlight w:val="none"/>
        </w:rPr>
        <w:t xml:space="preserve">                                            年     月     日</w:t>
      </w:r>
    </w:p>
    <w:p>
      <w:pPr>
        <w:spacing w:line="500" w:lineRule="exact"/>
        <w:ind w:firstLine="480"/>
        <w:rPr>
          <w:rFonts w:ascii="黑体" w:hAnsi="黑体" w:eastAsia="黑体" w:cs="黑体"/>
          <w:color w:val="auto"/>
          <w:kern w:val="1"/>
          <w:sz w:val="24"/>
          <w:szCs w:val="28"/>
          <w:highlight w:val="none"/>
        </w:rPr>
      </w:pPr>
    </w:p>
    <w:p>
      <w:pPr>
        <w:spacing w:line="500" w:lineRule="exact"/>
        <w:ind w:firstLine="480"/>
        <w:rPr>
          <w:rFonts w:ascii="黑体" w:hAnsi="黑体" w:eastAsia="黑体" w:cs="黑体"/>
          <w:color w:val="auto"/>
          <w:kern w:val="1"/>
          <w:sz w:val="24"/>
          <w:szCs w:val="28"/>
          <w:highlight w:val="none"/>
        </w:rPr>
      </w:pPr>
      <w:r>
        <w:rPr>
          <w:rFonts w:hint="eastAsia" w:ascii="黑体" w:hAnsi="黑体" w:eastAsia="黑体" w:cs="黑体"/>
          <w:color w:val="auto"/>
          <w:kern w:val="1"/>
          <w:sz w:val="24"/>
          <w:szCs w:val="28"/>
          <w:highlight w:val="none"/>
        </w:rPr>
        <w:t>注：</w:t>
      </w:r>
    </w:p>
    <w:p>
      <w:pPr>
        <w:spacing w:line="500" w:lineRule="exact"/>
        <w:ind w:firstLine="480"/>
        <w:rPr>
          <w:rFonts w:ascii="黑体" w:hAnsi="黑体" w:eastAsia="黑体" w:cs="黑体"/>
          <w:color w:val="auto"/>
          <w:kern w:val="1"/>
          <w:sz w:val="24"/>
          <w:szCs w:val="28"/>
          <w:highlight w:val="none"/>
        </w:rPr>
      </w:pPr>
      <w:r>
        <w:rPr>
          <w:rFonts w:hint="eastAsia" w:ascii="黑体" w:hAnsi="黑体" w:eastAsia="黑体" w:cs="黑体"/>
          <w:color w:val="auto"/>
          <w:kern w:val="1"/>
          <w:sz w:val="24"/>
          <w:szCs w:val="28"/>
          <w:highlight w:val="none"/>
        </w:rPr>
        <w:t>1.单价为包含税金、管理费等的全费用单价；</w:t>
      </w:r>
    </w:p>
    <w:p>
      <w:pPr>
        <w:spacing w:line="500" w:lineRule="exact"/>
        <w:ind w:firstLine="480"/>
        <w:rPr>
          <w:rFonts w:ascii="黑体" w:hAnsi="黑体" w:eastAsia="黑体" w:cs="黑体"/>
          <w:color w:val="auto"/>
          <w:kern w:val="1"/>
          <w:sz w:val="24"/>
          <w:szCs w:val="28"/>
          <w:highlight w:val="none"/>
        </w:rPr>
      </w:pPr>
      <w:r>
        <w:rPr>
          <w:rFonts w:hint="eastAsia" w:ascii="黑体" w:hAnsi="黑体" w:eastAsia="黑体" w:cs="黑体"/>
          <w:color w:val="auto"/>
          <w:kern w:val="1"/>
          <w:sz w:val="24"/>
          <w:szCs w:val="28"/>
          <w:highlight w:val="none"/>
        </w:rPr>
        <w:t>2.请比选申请人完整填写本表；</w:t>
      </w:r>
    </w:p>
    <w:p>
      <w:pPr>
        <w:pStyle w:val="6"/>
        <w:ind w:firstLine="480" w:firstLineChars="200"/>
        <w:rPr>
          <w:rFonts w:hint="eastAsia" w:ascii="黑体" w:hAnsi="黑体" w:eastAsia="黑体" w:cs="黑体"/>
          <w:color w:val="auto"/>
          <w:szCs w:val="28"/>
          <w:highlight w:val="none"/>
        </w:rPr>
      </w:pPr>
      <w:r>
        <w:rPr>
          <w:rFonts w:hint="eastAsia" w:ascii="黑体" w:hAnsi="黑体" w:eastAsia="黑体" w:cs="黑体"/>
          <w:color w:val="auto"/>
          <w:szCs w:val="28"/>
          <w:highlight w:val="none"/>
        </w:rPr>
        <w:t>3.该表可扩展，根据采购清单填写，并逐页签字或盖章。</w:t>
      </w:r>
    </w:p>
    <w:p>
      <w:pPr>
        <w:rPr>
          <w:rFonts w:hint="eastAsia" w:ascii="黑体" w:hAnsi="黑体" w:eastAsia="黑体" w:cs="黑体"/>
          <w:color w:val="auto"/>
          <w:szCs w:val="28"/>
          <w:highlight w:val="none"/>
        </w:rPr>
      </w:pPr>
      <w:r>
        <w:rPr>
          <w:rFonts w:hint="eastAsia" w:ascii="黑体" w:hAnsi="黑体" w:eastAsia="黑体" w:cs="黑体"/>
          <w:color w:val="auto"/>
          <w:szCs w:val="28"/>
          <w:highlight w:val="none"/>
        </w:rPr>
        <w:br w:type="page"/>
      </w:r>
    </w:p>
    <w:p>
      <w:pPr>
        <w:autoSpaceDE w:val="0"/>
        <w:autoSpaceDN w:val="0"/>
        <w:adjustRightInd w:val="0"/>
        <w:spacing w:line="594" w:lineRule="exact"/>
        <w:jc w:val="center"/>
        <w:rPr>
          <w:rFonts w:ascii="方正小标宋_GBK" w:eastAsia="方正小标宋_GBK" w:cs="Arial Unicode MS"/>
          <w:color w:val="auto"/>
          <w:kern w:val="0"/>
          <w:sz w:val="44"/>
          <w:szCs w:val="44"/>
          <w:highlight w:val="none"/>
        </w:rPr>
      </w:pPr>
      <w:r>
        <w:rPr>
          <w:rFonts w:hint="eastAsia" w:ascii="方正小标宋_GBK" w:eastAsia="方正小标宋_GBK" w:cs="Arial Unicode MS"/>
          <w:color w:val="auto"/>
          <w:kern w:val="0"/>
          <w:sz w:val="44"/>
          <w:szCs w:val="44"/>
          <w:highlight w:val="none"/>
        </w:rPr>
        <w:t>法定代表人身份证明及授权委托书</w:t>
      </w:r>
    </w:p>
    <w:p>
      <w:pPr>
        <w:autoSpaceDE w:val="0"/>
        <w:autoSpaceDN w:val="0"/>
        <w:adjustRightInd w:val="0"/>
        <w:spacing w:line="594" w:lineRule="exact"/>
        <w:rPr>
          <w:rFonts w:ascii="方正仿宋_GBK" w:eastAsia="方正仿宋_GBK" w:cs="Arial Unicode MS"/>
          <w:color w:val="auto"/>
          <w:kern w:val="0"/>
          <w:sz w:val="32"/>
          <w:szCs w:val="32"/>
          <w:highlight w:val="none"/>
        </w:rPr>
      </w:pPr>
    </w:p>
    <w:p>
      <w:pPr>
        <w:autoSpaceDE w:val="0"/>
        <w:autoSpaceDN w:val="0"/>
        <w:spacing w:after="120"/>
        <w:jc w:val="center"/>
        <w:rPr>
          <w:rFonts w:ascii="Microsoft JhengHei" w:hAnsi="宋体" w:cs="宋体"/>
          <w:b/>
          <w:color w:val="auto"/>
          <w:kern w:val="0"/>
          <w:sz w:val="25"/>
          <w:highlight w:val="none"/>
        </w:rPr>
      </w:pPr>
      <w:r>
        <w:rPr>
          <w:rFonts w:hint="eastAsia" w:ascii="宋体" w:hAnsi="宋体" w:cs="宋体"/>
          <w:b/>
          <w:color w:val="auto"/>
          <w:kern w:val="0"/>
          <w:sz w:val="28"/>
          <w:szCs w:val="28"/>
          <w:highlight w:val="none"/>
        </w:rPr>
        <w:t>法定代表人</w:t>
      </w:r>
      <w:r>
        <w:rPr>
          <w:rFonts w:ascii="宋体" w:hAnsi="宋体" w:cs="宋体"/>
          <w:b/>
          <w:color w:val="auto"/>
          <w:kern w:val="0"/>
          <w:sz w:val="28"/>
          <w:szCs w:val="28"/>
          <w:highlight w:val="none"/>
        </w:rPr>
        <w:t>（单位负责人）</w:t>
      </w:r>
      <w:r>
        <w:rPr>
          <w:rFonts w:hint="eastAsia" w:ascii="宋体" w:hAnsi="宋体" w:cs="宋体"/>
          <w:b/>
          <w:color w:val="auto"/>
          <w:kern w:val="0"/>
          <w:sz w:val="28"/>
          <w:szCs w:val="28"/>
          <w:highlight w:val="none"/>
        </w:rPr>
        <w:t>身份证明</w:t>
      </w:r>
    </w:p>
    <w:p>
      <w:pPr>
        <w:tabs>
          <w:tab w:val="left" w:pos="3928"/>
        </w:tabs>
        <w:autoSpaceDE w:val="0"/>
        <w:autoSpaceDN w:val="0"/>
        <w:spacing w:after="120"/>
        <w:ind w:left="100"/>
        <w:jc w:val="left"/>
        <w:rPr>
          <w:rFonts w:ascii="方正仿宋_GB2312" w:hAnsi="方正仿宋_GB2312" w:eastAsia="方正仿宋_GB2312" w:cs="方正仿宋_GB2312"/>
          <w:color w:val="auto"/>
          <w:kern w:val="0"/>
          <w:sz w:val="28"/>
          <w:szCs w:val="32"/>
          <w:highlight w:val="none"/>
        </w:rPr>
      </w:pPr>
      <w:r>
        <w:rPr>
          <w:rFonts w:hint="eastAsia" w:ascii="方正仿宋_GB2312" w:hAnsi="方正仿宋_GB2312" w:eastAsia="方正仿宋_GB2312" w:cs="方正仿宋_GB2312"/>
          <w:color w:val="auto"/>
          <w:spacing w:val="-1"/>
          <w:kern w:val="0"/>
          <w:sz w:val="28"/>
          <w:szCs w:val="32"/>
          <w:highlight w:val="none"/>
        </w:rPr>
        <w:t>比选申请人</w:t>
      </w:r>
      <w:r>
        <w:rPr>
          <w:rFonts w:hint="eastAsia" w:ascii="方正仿宋_GB2312" w:hAnsi="方正仿宋_GB2312" w:eastAsia="方正仿宋_GB2312" w:cs="方正仿宋_GB2312"/>
          <w:color w:val="auto"/>
          <w:kern w:val="0"/>
          <w:sz w:val="28"/>
          <w:szCs w:val="32"/>
          <w:highlight w:val="none"/>
        </w:rPr>
        <w:t>名</w:t>
      </w:r>
      <w:r>
        <w:rPr>
          <w:rFonts w:hint="eastAsia" w:ascii="方正仿宋_GB2312" w:hAnsi="方正仿宋_GB2312" w:eastAsia="方正仿宋_GB2312" w:cs="方正仿宋_GB2312"/>
          <w:color w:val="auto"/>
          <w:spacing w:val="-3"/>
          <w:kern w:val="0"/>
          <w:sz w:val="28"/>
          <w:szCs w:val="32"/>
          <w:highlight w:val="none"/>
        </w:rPr>
        <w:t>称</w:t>
      </w:r>
      <w:r>
        <w:rPr>
          <w:rFonts w:hint="eastAsia" w:ascii="方正仿宋_GB2312" w:hAnsi="方正仿宋_GB2312" w:eastAsia="方正仿宋_GB2312" w:cs="方正仿宋_GB2312"/>
          <w:color w:val="auto"/>
          <w:kern w:val="0"/>
          <w:sz w:val="28"/>
          <w:szCs w:val="32"/>
          <w:highlight w:val="none"/>
        </w:rPr>
        <w:t>：</w:t>
      </w:r>
      <w:r>
        <w:rPr>
          <w:rFonts w:hint="eastAsia" w:ascii="方正仿宋_GB2312" w:hAnsi="方正仿宋_GB2312" w:eastAsia="方正仿宋_GB2312" w:cs="方正仿宋_GB2312"/>
          <w:color w:val="auto"/>
          <w:kern w:val="0"/>
          <w:sz w:val="28"/>
          <w:szCs w:val="32"/>
          <w:highlight w:val="none"/>
          <w:u w:val="single"/>
        </w:rPr>
        <w:tab/>
      </w:r>
    </w:p>
    <w:p>
      <w:pPr>
        <w:tabs>
          <w:tab w:val="left" w:pos="2412"/>
          <w:tab w:val="left" w:pos="3883"/>
          <w:tab w:val="left" w:pos="5352"/>
          <w:tab w:val="left" w:pos="6869"/>
        </w:tabs>
        <w:autoSpaceDE w:val="0"/>
        <w:autoSpaceDN w:val="0"/>
        <w:spacing w:before="43" w:after="120"/>
        <w:ind w:left="100"/>
        <w:jc w:val="left"/>
        <w:rPr>
          <w:rFonts w:ascii="方正仿宋_GB2312" w:hAnsi="方正仿宋_GB2312" w:eastAsia="方正仿宋_GB2312" w:cs="方正仿宋_GB2312"/>
          <w:color w:val="auto"/>
          <w:kern w:val="0"/>
          <w:sz w:val="28"/>
          <w:szCs w:val="32"/>
          <w:highlight w:val="none"/>
        </w:rPr>
      </w:pPr>
      <w:r>
        <w:rPr>
          <w:rFonts w:hint="eastAsia" w:ascii="方正仿宋_GB2312" w:hAnsi="方正仿宋_GB2312" w:eastAsia="方正仿宋_GB2312" w:cs="方正仿宋_GB2312"/>
          <w:color w:val="auto"/>
          <w:kern w:val="0"/>
          <w:sz w:val="28"/>
          <w:szCs w:val="32"/>
          <w:highlight w:val="none"/>
        </w:rPr>
        <w:t>姓名</w:t>
      </w:r>
      <w:r>
        <w:rPr>
          <w:rFonts w:hint="eastAsia" w:ascii="方正仿宋_GB2312" w:hAnsi="方正仿宋_GB2312" w:eastAsia="方正仿宋_GB2312" w:cs="方正仿宋_GB2312"/>
          <w:color w:val="auto"/>
          <w:spacing w:val="-3"/>
          <w:kern w:val="0"/>
          <w:sz w:val="28"/>
          <w:szCs w:val="32"/>
          <w:highlight w:val="none"/>
        </w:rPr>
        <w:t>：</w:t>
      </w:r>
      <w:r>
        <w:rPr>
          <w:rFonts w:hint="eastAsia" w:ascii="方正仿宋_GB2312" w:hAnsi="方正仿宋_GB2312" w:eastAsia="方正仿宋_GB2312" w:cs="方正仿宋_GB2312"/>
          <w:color w:val="auto"/>
          <w:spacing w:val="-3"/>
          <w:kern w:val="0"/>
          <w:sz w:val="28"/>
          <w:szCs w:val="32"/>
          <w:highlight w:val="none"/>
          <w:u w:val="single"/>
        </w:rPr>
        <w:tab/>
      </w:r>
      <w:r>
        <w:rPr>
          <w:rFonts w:hint="eastAsia" w:ascii="方正仿宋_GB2312" w:hAnsi="方正仿宋_GB2312" w:eastAsia="方正仿宋_GB2312" w:cs="方正仿宋_GB2312"/>
          <w:color w:val="auto"/>
          <w:kern w:val="0"/>
          <w:sz w:val="28"/>
          <w:szCs w:val="32"/>
          <w:highlight w:val="none"/>
        </w:rPr>
        <w:t>性别</w:t>
      </w:r>
      <w:r>
        <w:rPr>
          <w:rFonts w:hint="eastAsia" w:ascii="方正仿宋_GB2312" w:hAnsi="方正仿宋_GB2312" w:eastAsia="方正仿宋_GB2312" w:cs="方正仿宋_GB2312"/>
          <w:color w:val="auto"/>
          <w:spacing w:val="-3"/>
          <w:kern w:val="0"/>
          <w:sz w:val="28"/>
          <w:szCs w:val="32"/>
          <w:highlight w:val="none"/>
        </w:rPr>
        <w:t>：</w:t>
      </w:r>
      <w:r>
        <w:rPr>
          <w:rFonts w:hint="eastAsia" w:ascii="方正仿宋_GB2312" w:hAnsi="方正仿宋_GB2312" w:eastAsia="方正仿宋_GB2312" w:cs="方正仿宋_GB2312"/>
          <w:color w:val="auto"/>
          <w:spacing w:val="-3"/>
          <w:kern w:val="0"/>
          <w:sz w:val="28"/>
          <w:szCs w:val="32"/>
          <w:highlight w:val="none"/>
          <w:u w:val="single"/>
        </w:rPr>
        <w:tab/>
      </w:r>
      <w:r>
        <w:rPr>
          <w:rFonts w:hint="eastAsia" w:ascii="方正仿宋_GB2312" w:hAnsi="方正仿宋_GB2312" w:eastAsia="方正仿宋_GB2312" w:cs="方正仿宋_GB2312"/>
          <w:color w:val="auto"/>
          <w:kern w:val="0"/>
          <w:sz w:val="28"/>
          <w:szCs w:val="32"/>
          <w:highlight w:val="none"/>
        </w:rPr>
        <w:t>年</w:t>
      </w:r>
      <w:r>
        <w:rPr>
          <w:rFonts w:hint="eastAsia" w:ascii="方正仿宋_GB2312" w:hAnsi="方正仿宋_GB2312" w:eastAsia="方正仿宋_GB2312" w:cs="方正仿宋_GB2312"/>
          <w:color w:val="auto"/>
          <w:spacing w:val="-3"/>
          <w:kern w:val="0"/>
          <w:sz w:val="28"/>
          <w:szCs w:val="32"/>
          <w:highlight w:val="none"/>
        </w:rPr>
        <w:t>龄</w:t>
      </w:r>
      <w:r>
        <w:rPr>
          <w:rFonts w:hint="eastAsia" w:ascii="方正仿宋_GB2312" w:hAnsi="方正仿宋_GB2312" w:eastAsia="方正仿宋_GB2312" w:cs="方正仿宋_GB2312"/>
          <w:color w:val="auto"/>
          <w:kern w:val="0"/>
          <w:sz w:val="28"/>
          <w:szCs w:val="32"/>
          <w:highlight w:val="none"/>
        </w:rPr>
        <w:t>：</w:t>
      </w:r>
      <w:r>
        <w:rPr>
          <w:rFonts w:hint="eastAsia" w:ascii="方正仿宋_GB2312" w:hAnsi="方正仿宋_GB2312" w:eastAsia="方正仿宋_GB2312" w:cs="方正仿宋_GB2312"/>
          <w:color w:val="auto"/>
          <w:kern w:val="0"/>
          <w:sz w:val="28"/>
          <w:szCs w:val="32"/>
          <w:highlight w:val="none"/>
          <w:u w:val="single"/>
        </w:rPr>
        <w:tab/>
      </w:r>
      <w:r>
        <w:rPr>
          <w:rFonts w:hint="eastAsia" w:ascii="方正仿宋_GB2312" w:hAnsi="方正仿宋_GB2312" w:eastAsia="方正仿宋_GB2312" w:cs="方正仿宋_GB2312"/>
          <w:color w:val="auto"/>
          <w:spacing w:val="-1"/>
          <w:kern w:val="0"/>
          <w:sz w:val="28"/>
          <w:szCs w:val="32"/>
          <w:highlight w:val="none"/>
        </w:rPr>
        <w:t>职</w:t>
      </w:r>
      <w:r>
        <w:rPr>
          <w:rFonts w:hint="eastAsia" w:ascii="方正仿宋_GB2312" w:hAnsi="方正仿宋_GB2312" w:eastAsia="方正仿宋_GB2312" w:cs="方正仿宋_GB2312"/>
          <w:color w:val="auto"/>
          <w:spacing w:val="-3"/>
          <w:kern w:val="0"/>
          <w:sz w:val="28"/>
          <w:szCs w:val="32"/>
          <w:highlight w:val="none"/>
        </w:rPr>
        <w:t>务</w:t>
      </w:r>
      <w:r>
        <w:rPr>
          <w:rFonts w:hint="eastAsia" w:ascii="方正仿宋_GB2312" w:hAnsi="方正仿宋_GB2312" w:eastAsia="方正仿宋_GB2312" w:cs="方正仿宋_GB2312"/>
          <w:color w:val="auto"/>
          <w:kern w:val="0"/>
          <w:sz w:val="28"/>
          <w:szCs w:val="32"/>
          <w:highlight w:val="none"/>
        </w:rPr>
        <w:t>：</w:t>
      </w:r>
      <w:r>
        <w:rPr>
          <w:rFonts w:hint="eastAsia" w:ascii="方正仿宋_GB2312" w:hAnsi="方正仿宋_GB2312" w:eastAsia="方正仿宋_GB2312" w:cs="方正仿宋_GB2312"/>
          <w:color w:val="auto"/>
          <w:kern w:val="0"/>
          <w:sz w:val="28"/>
          <w:szCs w:val="32"/>
          <w:highlight w:val="none"/>
          <w:u w:val="single"/>
        </w:rPr>
        <w:tab/>
      </w:r>
    </w:p>
    <w:p>
      <w:pPr>
        <w:tabs>
          <w:tab w:val="left" w:pos="2832"/>
        </w:tabs>
        <w:autoSpaceDE w:val="0"/>
        <w:autoSpaceDN w:val="0"/>
        <w:spacing w:before="43" w:after="120"/>
        <w:ind w:left="100"/>
        <w:jc w:val="left"/>
        <w:rPr>
          <w:rFonts w:eastAsia="方正仿宋_GB2312"/>
          <w:color w:val="auto"/>
          <w:highlight w:val="none"/>
        </w:rPr>
      </w:pPr>
      <w:r>
        <w:rPr>
          <w:rFonts w:hint="eastAsia" w:ascii="方正仿宋_GB2312" w:hAnsi="方正仿宋_GB2312" w:eastAsia="方正仿宋_GB2312" w:cs="方正仿宋_GB2312"/>
          <w:color w:val="auto"/>
          <w:kern w:val="0"/>
          <w:sz w:val="28"/>
          <w:szCs w:val="32"/>
          <w:highlight w:val="none"/>
        </w:rPr>
        <w:t>系</w:t>
      </w:r>
      <w:r>
        <w:rPr>
          <w:rFonts w:hint="eastAsia" w:ascii="方正仿宋_GB2312" w:hAnsi="方正仿宋_GB2312" w:eastAsia="方正仿宋_GB2312" w:cs="方正仿宋_GB2312"/>
          <w:color w:val="auto"/>
          <w:kern w:val="0"/>
          <w:sz w:val="28"/>
          <w:szCs w:val="32"/>
          <w:highlight w:val="none"/>
          <w:u w:val="single"/>
        </w:rPr>
        <w:tab/>
      </w:r>
      <w:r>
        <w:rPr>
          <w:rFonts w:hint="eastAsia" w:ascii="方正仿宋_GB2312" w:hAnsi="方正仿宋_GB2312" w:eastAsia="方正仿宋_GB2312" w:cs="方正仿宋_GB2312"/>
          <w:color w:val="auto"/>
          <w:spacing w:val="-3"/>
          <w:kern w:val="0"/>
          <w:sz w:val="28"/>
          <w:szCs w:val="32"/>
          <w:highlight w:val="none"/>
        </w:rPr>
        <w:t>（</w:t>
      </w:r>
      <w:r>
        <w:rPr>
          <w:rFonts w:hint="eastAsia" w:ascii="方正仿宋_GB2312" w:hAnsi="方正仿宋_GB2312" w:eastAsia="方正仿宋_GB2312" w:cs="方正仿宋_GB2312"/>
          <w:color w:val="auto"/>
          <w:kern w:val="0"/>
          <w:sz w:val="28"/>
          <w:szCs w:val="32"/>
          <w:highlight w:val="none"/>
        </w:rPr>
        <w:t>比选申请人</w:t>
      </w:r>
      <w:r>
        <w:rPr>
          <w:rFonts w:hint="eastAsia" w:ascii="方正仿宋_GB2312" w:hAnsi="方正仿宋_GB2312" w:eastAsia="方正仿宋_GB2312" w:cs="方正仿宋_GB2312"/>
          <w:color w:val="auto"/>
          <w:spacing w:val="-3"/>
          <w:kern w:val="0"/>
          <w:sz w:val="28"/>
          <w:szCs w:val="32"/>
          <w:highlight w:val="none"/>
        </w:rPr>
        <w:t>名</w:t>
      </w:r>
      <w:r>
        <w:rPr>
          <w:rFonts w:hint="eastAsia" w:ascii="方正仿宋_GB2312" w:hAnsi="方正仿宋_GB2312" w:eastAsia="方正仿宋_GB2312" w:cs="方正仿宋_GB2312"/>
          <w:color w:val="auto"/>
          <w:kern w:val="0"/>
          <w:sz w:val="28"/>
          <w:szCs w:val="32"/>
          <w:highlight w:val="none"/>
        </w:rPr>
        <w:t>称</w:t>
      </w:r>
      <w:r>
        <w:rPr>
          <w:rFonts w:hint="eastAsia" w:ascii="方正仿宋_GB2312" w:hAnsi="方正仿宋_GB2312" w:eastAsia="方正仿宋_GB2312" w:cs="方正仿宋_GB2312"/>
          <w:color w:val="auto"/>
          <w:spacing w:val="-3"/>
          <w:kern w:val="0"/>
          <w:sz w:val="28"/>
          <w:szCs w:val="32"/>
          <w:highlight w:val="none"/>
        </w:rPr>
        <w:t>）</w:t>
      </w:r>
      <w:r>
        <w:rPr>
          <w:rFonts w:hint="eastAsia" w:ascii="方正仿宋_GB2312" w:hAnsi="方正仿宋_GB2312" w:eastAsia="方正仿宋_GB2312" w:cs="方正仿宋_GB2312"/>
          <w:color w:val="auto"/>
          <w:kern w:val="0"/>
          <w:sz w:val="28"/>
          <w:szCs w:val="32"/>
          <w:highlight w:val="none"/>
        </w:rPr>
        <w:t>的</w:t>
      </w:r>
      <w:r>
        <w:rPr>
          <w:rFonts w:hint="eastAsia" w:ascii="方正仿宋_GB2312" w:hAnsi="方正仿宋_GB2312" w:eastAsia="方正仿宋_GB2312" w:cs="方正仿宋_GB2312"/>
          <w:color w:val="auto"/>
          <w:spacing w:val="-3"/>
          <w:kern w:val="0"/>
          <w:sz w:val="28"/>
          <w:szCs w:val="32"/>
          <w:highlight w:val="none"/>
        </w:rPr>
        <w:t>法定</w:t>
      </w:r>
      <w:r>
        <w:rPr>
          <w:rFonts w:hint="eastAsia" w:ascii="方正仿宋_GB2312" w:hAnsi="方正仿宋_GB2312" w:eastAsia="方正仿宋_GB2312" w:cs="方正仿宋_GB2312"/>
          <w:color w:val="auto"/>
          <w:kern w:val="0"/>
          <w:sz w:val="28"/>
          <w:szCs w:val="32"/>
          <w:highlight w:val="none"/>
        </w:rPr>
        <w:t>代表</w:t>
      </w:r>
      <w:r>
        <w:rPr>
          <w:rFonts w:hint="eastAsia" w:ascii="方正仿宋_GB2312" w:hAnsi="方正仿宋_GB2312" w:eastAsia="方正仿宋_GB2312" w:cs="方正仿宋_GB2312"/>
          <w:color w:val="auto"/>
          <w:spacing w:val="-3"/>
          <w:kern w:val="0"/>
          <w:sz w:val="28"/>
          <w:szCs w:val="32"/>
          <w:highlight w:val="none"/>
        </w:rPr>
        <w:t>人</w:t>
      </w:r>
      <w:r>
        <w:rPr>
          <w:rFonts w:hint="eastAsia" w:ascii="方正仿宋_GB2312" w:hAnsi="方正仿宋_GB2312" w:eastAsia="方正仿宋_GB2312" w:cs="方正仿宋_GB2312"/>
          <w:color w:val="auto"/>
          <w:kern w:val="0"/>
          <w:sz w:val="28"/>
          <w:szCs w:val="32"/>
          <w:highlight w:val="none"/>
        </w:rPr>
        <w:t>（</w:t>
      </w:r>
      <w:r>
        <w:rPr>
          <w:rFonts w:hint="eastAsia" w:ascii="方正仿宋_GB2312" w:hAnsi="方正仿宋_GB2312" w:eastAsia="方正仿宋_GB2312" w:cs="方正仿宋_GB2312"/>
          <w:color w:val="auto"/>
          <w:spacing w:val="-3"/>
          <w:kern w:val="0"/>
          <w:sz w:val="28"/>
          <w:szCs w:val="32"/>
          <w:highlight w:val="none"/>
        </w:rPr>
        <w:t>单</w:t>
      </w:r>
      <w:r>
        <w:rPr>
          <w:rFonts w:hint="eastAsia" w:ascii="方正仿宋_GB2312" w:hAnsi="方正仿宋_GB2312" w:eastAsia="方正仿宋_GB2312" w:cs="方正仿宋_GB2312"/>
          <w:color w:val="auto"/>
          <w:kern w:val="0"/>
          <w:sz w:val="28"/>
          <w:szCs w:val="32"/>
          <w:highlight w:val="none"/>
        </w:rPr>
        <w:t>位</w:t>
      </w:r>
      <w:r>
        <w:rPr>
          <w:rFonts w:hint="eastAsia" w:ascii="方正仿宋_GB2312" w:hAnsi="方正仿宋_GB2312" w:eastAsia="方正仿宋_GB2312" w:cs="方正仿宋_GB2312"/>
          <w:color w:val="auto"/>
          <w:spacing w:val="-3"/>
          <w:kern w:val="0"/>
          <w:sz w:val="28"/>
          <w:szCs w:val="32"/>
          <w:highlight w:val="none"/>
        </w:rPr>
        <w:t>负</w:t>
      </w:r>
      <w:r>
        <w:rPr>
          <w:rFonts w:hint="eastAsia" w:ascii="方正仿宋_GB2312" w:hAnsi="方正仿宋_GB2312" w:eastAsia="方正仿宋_GB2312" w:cs="方正仿宋_GB2312"/>
          <w:color w:val="auto"/>
          <w:kern w:val="0"/>
          <w:sz w:val="28"/>
          <w:szCs w:val="32"/>
          <w:highlight w:val="none"/>
        </w:rPr>
        <w:t>责</w:t>
      </w:r>
      <w:r>
        <w:rPr>
          <w:rFonts w:hint="eastAsia" w:ascii="方正仿宋_GB2312" w:hAnsi="方正仿宋_GB2312" w:eastAsia="方正仿宋_GB2312" w:cs="方正仿宋_GB2312"/>
          <w:color w:val="auto"/>
          <w:spacing w:val="-3"/>
          <w:kern w:val="0"/>
          <w:sz w:val="28"/>
          <w:szCs w:val="32"/>
          <w:highlight w:val="none"/>
        </w:rPr>
        <w:t>人）。</w:t>
      </w:r>
    </w:p>
    <w:p>
      <w:pPr>
        <w:autoSpaceDE w:val="0"/>
        <w:autoSpaceDN w:val="0"/>
        <w:spacing w:before="10" w:after="120"/>
        <w:jc w:val="left"/>
        <w:rPr>
          <w:rFonts w:ascii="方正仿宋_GB2312" w:hAnsi="方正仿宋_GB2312" w:eastAsia="方正仿宋_GB2312" w:cs="方正仿宋_GB2312"/>
          <w:color w:val="auto"/>
          <w:kern w:val="0"/>
          <w:sz w:val="11"/>
          <w:szCs w:val="32"/>
          <w:highlight w:val="none"/>
        </w:rPr>
      </w:pPr>
    </w:p>
    <w:p>
      <w:pPr>
        <w:autoSpaceDE w:val="0"/>
        <w:autoSpaceDN w:val="0"/>
        <w:spacing w:before="36" w:after="120"/>
        <w:ind w:left="520"/>
        <w:jc w:val="left"/>
        <w:rPr>
          <w:rFonts w:ascii="方正仿宋_GB2312" w:hAnsi="方正仿宋_GB2312" w:eastAsia="方正仿宋_GB2312" w:cs="方正仿宋_GB2312"/>
          <w:color w:val="auto"/>
          <w:kern w:val="0"/>
          <w:sz w:val="28"/>
          <w:szCs w:val="32"/>
          <w:highlight w:val="none"/>
        </w:rPr>
      </w:pPr>
      <w:r>
        <w:rPr>
          <w:rFonts w:hint="eastAsia" w:ascii="方正仿宋_GB2312" w:hAnsi="方正仿宋_GB2312" w:eastAsia="方正仿宋_GB2312" w:cs="方正仿宋_GB2312"/>
          <w:color w:val="auto"/>
          <w:kern w:val="0"/>
          <w:sz w:val="28"/>
          <w:szCs w:val="32"/>
          <w:highlight w:val="none"/>
        </w:rPr>
        <w:t>特此证明。</w:t>
      </w:r>
    </w:p>
    <w:p>
      <w:pPr>
        <w:autoSpaceDE w:val="0"/>
        <w:autoSpaceDN w:val="0"/>
        <w:spacing w:before="3" w:after="120"/>
        <w:jc w:val="left"/>
        <w:rPr>
          <w:rFonts w:ascii="方正仿宋_GB2312" w:hAnsi="方正仿宋_GB2312" w:eastAsia="方正仿宋_GB2312" w:cs="方正仿宋_GB2312"/>
          <w:color w:val="auto"/>
          <w:kern w:val="0"/>
          <w:sz w:val="32"/>
          <w:szCs w:val="32"/>
          <w:highlight w:val="none"/>
        </w:rPr>
      </w:pPr>
    </w:p>
    <w:p>
      <w:pPr>
        <w:autoSpaceDE w:val="0"/>
        <w:autoSpaceDN w:val="0"/>
        <w:spacing w:after="120"/>
        <w:ind w:left="100"/>
        <w:jc w:val="left"/>
        <w:rPr>
          <w:rFonts w:ascii="方正仿宋_GB2312" w:hAnsi="方正仿宋_GB2312" w:eastAsia="方正仿宋_GB2312" w:cs="方正仿宋_GB2312"/>
          <w:color w:val="auto"/>
          <w:kern w:val="0"/>
          <w:sz w:val="28"/>
          <w:szCs w:val="32"/>
          <w:highlight w:val="none"/>
        </w:rPr>
      </w:pPr>
      <w:r>
        <w:rPr>
          <w:rFonts w:hint="eastAsia" w:ascii="方正仿宋_GB2312" w:hAnsi="方正仿宋_GB2312" w:eastAsia="方正仿宋_GB2312" w:cs="方正仿宋_GB2312"/>
          <w:color w:val="auto"/>
          <w:kern w:val="0"/>
          <w:sz w:val="28"/>
          <w:szCs w:val="32"/>
          <w:highlight w:val="none"/>
        </w:rPr>
        <w:t>附：法定代表人（单位负责人）身份证复印件或双面扫描件。</w:t>
      </w:r>
    </w:p>
    <w:p>
      <w:pPr>
        <w:autoSpaceDE w:val="0"/>
        <w:autoSpaceDN w:val="0"/>
        <w:spacing w:before="1" w:after="120"/>
        <w:ind w:left="100"/>
        <w:jc w:val="left"/>
        <w:rPr>
          <w:rFonts w:ascii="方正仿宋_GB2312" w:hAnsi="方正仿宋_GB2312" w:eastAsia="方正仿宋_GB2312" w:cs="方正仿宋_GB2312"/>
          <w:color w:val="auto"/>
          <w:kern w:val="0"/>
          <w:sz w:val="22"/>
          <w:szCs w:val="32"/>
          <w:highlight w:val="none"/>
        </w:rPr>
      </w:pPr>
      <w:r>
        <w:rPr>
          <w:rFonts w:hint="eastAsia" w:ascii="方正仿宋_GB2312" w:hAnsi="方正仿宋_GB2312" w:eastAsia="方正仿宋_GB2312" w:cs="方正仿宋_GB2312"/>
          <w:color w:val="auto"/>
          <w:kern w:val="0"/>
          <w:sz w:val="28"/>
          <w:szCs w:val="32"/>
          <w:highlight w:val="none"/>
        </w:rPr>
        <w:t>注：本身份证明需由比选申请人加盖单位法人章。</w:t>
      </w:r>
    </w:p>
    <w:p>
      <w:pPr>
        <w:autoSpaceDE w:val="0"/>
        <w:autoSpaceDN w:val="0"/>
        <w:spacing w:after="120"/>
        <w:jc w:val="left"/>
        <w:rPr>
          <w:rFonts w:ascii="方正仿宋_GB2312" w:hAnsi="方正仿宋_GB2312" w:eastAsia="方正仿宋_GB2312" w:cs="方正仿宋_GB2312"/>
          <w:color w:val="auto"/>
          <w:kern w:val="0"/>
          <w:sz w:val="22"/>
          <w:szCs w:val="32"/>
          <w:highlight w:val="none"/>
        </w:rPr>
      </w:pPr>
    </w:p>
    <w:p>
      <w:pPr>
        <w:autoSpaceDE w:val="0"/>
        <w:autoSpaceDN w:val="0"/>
        <w:spacing w:after="120"/>
        <w:jc w:val="left"/>
        <w:rPr>
          <w:rFonts w:ascii="方正仿宋_GB2312" w:hAnsi="方正仿宋_GB2312" w:eastAsia="方正仿宋_GB2312" w:cs="方正仿宋_GB2312"/>
          <w:color w:val="auto"/>
          <w:kern w:val="0"/>
          <w:sz w:val="22"/>
          <w:szCs w:val="32"/>
          <w:highlight w:val="none"/>
        </w:rPr>
      </w:pPr>
    </w:p>
    <w:p>
      <w:pPr>
        <w:autoSpaceDE w:val="0"/>
        <w:autoSpaceDN w:val="0"/>
        <w:spacing w:before="11" w:after="120"/>
        <w:jc w:val="left"/>
        <w:rPr>
          <w:rFonts w:ascii="方正仿宋_GB2312" w:hAnsi="方正仿宋_GB2312" w:eastAsia="方正仿宋_GB2312" w:cs="方正仿宋_GB2312"/>
          <w:color w:val="auto"/>
          <w:kern w:val="0"/>
          <w:szCs w:val="32"/>
          <w:highlight w:val="none"/>
        </w:rPr>
      </w:pPr>
    </w:p>
    <w:p>
      <w:pPr>
        <w:tabs>
          <w:tab w:val="left" w:pos="6521"/>
        </w:tabs>
        <w:autoSpaceDE w:val="0"/>
        <w:autoSpaceDN w:val="0"/>
        <w:spacing w:before="1" w:after="120"/>
        <w:ind w:left="4212"/>
        <w:jc w:val="left"/>
        <w:rPr>
          <w:rFonts w:ascii="方正仿宋_GB2312" w:hAnsi="方正仿宋_GB2312" w:eastAsia="方正仿宋_GB2312" w:cs="方正仿宋_GB2312"/>
          <w:color w:val="auto"/>
          <w:kern w:val="0"/>
          <w:sz w:val="28"/>
          <w:szCs w:val="32"/>
          <w:highlight w:val="none"/>
        </w:rPr>
      </w:pPr>
      <w:r>
        <w:rPr>
          <w:rFonts w:hint="eastAsia" w:ascii="方正仿宋_GB2312" w:hAnsi="方正仿宋_GB2312" w:eastAsia="方正仿宋_GB2312" w:cs="方正仿宋_GB2312"/>
          <w:color w:val="auto"/>
          <w:spacing w:val="-3"/>
          <w:kern w:val="0"/>
          <w:sz w:val="28"/>
          <w:szCs w:val="32"/>
          <w:highlight w:val="none"/>
        </w:rPr>
        <w:t>比选申请人</w:t>
      </w:r>
      <w:r>
        <w:rPr>
          <w:rFonts w:hint="eastAsia" w:ascii="方正仿宋_GB2312" w:hAnsi="方正仿宋_GB2312" w:eastAsia="方正仿宋_GB2312" w:cs="方正仿宋_GB2312"/>
          <w:color w:val="auto"/>
          <w:kern w:val="0"/>
          <w:sz w:val="28"/>
          <w:szCs w:val="32"/>
          <w:highlight w:val="none"/>
        </w:rPr>
        <w:t>：</w:t>
      </w:r>
      <w:r>
        <w:rPr>
          <w:rFonts w:hint="eastAsia" w:ascii="方正仿宋_GB2312" w:hAnsi="方正仿宋_GB2312" w:eastAsia="方正仿宋_GB2312" w:cs="方正仿宋_GB2312"/>
          <w:color w:val="auto"/>
          <w:kern w:val="0"/>
          <w:sz w:val="28"/>
          <w:szCs w:val="32"/>
          <w:highlight w:val="none"/>
          <w:u w:val="single"/>
        </w:rPr>
        <w:tab/>
      </w:r>
      <w:r>
        <w:rPr>
          <w:rFonts w:hint="eastAsia" w:ascii="方正仿宋_GB2312" w:hAnsi="方正仿宋_GB2312" w:eastAsia="方正仿宋_GB2312" w:cs="方正仿宋_GB2312"/>
          <w:color w:val="auto"/>
          <w:kern w:val="0"/>
          <w:sz w:val="28"/>
          <w:szCs w:val="32"/>
          <w:highlight w:val="none"/>
        </w:rPr>
        <w:t>（单</w:t>
      </w:r>
      <w:r>
        <w:rPr>
          <w:rFonts w:hint="eastAsia" w:ascii="方正仿宋_GB2312" w:hAnsi="方正仿宋_GB2312" w:eastAsia="方正仿宋_GB2312" w:cs="方正仿宋_GB2312"/>
          <w:color w:val="auto"/>
          <w:spacing w:val="-3"/>
          <w:kern w:val="0"/>
          <w:sz w:val="28"/>
          <w:szCs w:val="32"/>
          <w:highlight w:val="none"/>
        </w:rPr>
        <w:t>位法人签字或盖章）</w:t>
      </w:r>
    </w:p>
    <w:p>
      <w:pPr>
        <w:tabs>
          <w:tab w:val="left" w:pos="5352"/>
          <w:tab w:val="left" w:pos="6192"/>
          <w:tab w:val="left" w:pos="7032"/>
        </w:tabs>
        <w:autoSpaceDE w:val="0"/>
        <w:autoSpaceDN w:val="0"/>
        <w:spacing w:before="36" w:after="120"/>
        <w:ind w:left="4721"/>
        <w:jc w:val="left"/>
        <w:rPr>
          <w:rFonts w:ascii="方正仿宋_GB2312" w:hAnsi="方正仿宋_GB2312" w:eastAsia="方正仿宋_GB2312" w:cs="方正仿宋_GB2312"/>
          <w:color w:val="auto"/>
          <w:kern w:val="0"/>
          <w:sz w:val="28"/>
          <w:szCs w:val="32"/>
          <w:highlight w:val="none"/>
        </w:rPr>
      </w:pPr>
      <w:r>
        <w:rPr>
          <w:rFonts w:hint="eastAsia" w:ascii="方正仿宋_GB2312" w:hAnsi="方正仿宋_GB2312" w:eastAsia="方正仿宋_GB2312" w:cs="方正仿宋_GB2312"/>
          <w:color w:val="auto"/>
          <w:kern w:val="0"/>
          <w:sz w:val="28"/>
          <w:szCs w:val="32"/>
          <w:highlight w:val="none"/>
          <w:u w:val="single"/>
        </w:rPr>
        <w:tab/>
      </w:r>
      <w:r>
        <w:rPr>
          <w:rFonts w:hint="eastAsia" w:ascii="方正仿宋_GB2312" w:hAnsi="方正仿宋_GB2312" w:eastAsia="方正仿宋_GB2312" w:cs="方正仿宋_GB2312"/>
          <w:color w:val="auto"/>
          <w:kern w:val="0"/>
          <w:sz w:val="28"/>
          <w:szCs w:val="32"/>
          <w:highlight w:val="none"/>
        </w:rPr>
        <w:t>年</w:t>
      </w:r>
      <w:r>
        <w:rPr>
          <w:rFonts w:hint="eastAsia" w:ascii="方正仿宋_GB2312" w:hAnsi="方正仿宋_GB2312" w:eastAsia="方正仿宋_GB2312" w:cs="方正仿宋_GB2312"/>
          <w:color w:val="auto"/>
          <w:kern w:val="0"/>
          <w:sz w:val="28"/>
          <w:szCs w:val="32"/>
          <w:highlight w:val="none"/>
          <w:u w:val="single"/>
        </w:rPr>
        <w:tab/>
      </w:r>
      <w:r>
        <w:rPr>
          <w:rFonts w:hint="eastAsia" w:ascii="方正仿宋_GB2312" w:hAnsi="方正仿宋_GB2312" w:eastAsia="方正仿宋_GB2312" w:cs="方正仿宋_GB2312"/>
          <w:color w:val="auto"/>
          <w:kern w:val="0"/>
          <w:sz w:val="28"/>
          <w:szCs w:val="32"/>
          <w:highlight w:val="none"/>
        </w:rPr>
        <w:t>月</w:t>
      </w:r>
      <w:r>
        <w:rPr>
          <w:rFonts w:hint="eastAsia" w:ascii="方正仿宋_GB2312" w:hAnsi="方正仿宋_GB2312" w:eastAsia="方正仿宋_GB2312" w:cs="方正仿宋_GB2312"/>
          <w:color w:val="auto"/>
          <w:kern w:val="0"/>
          <w:sz w:val="28"/>
          <w:szCs w:val="32"/>
          <w:highlight w:val="none"/>
          <w:u w:val="single"/>
        </w:rPr>
        <w:tab/>
      </w:r>
      <w:r>
        <w:rPr>
          <w:rFonts w:hint="eastAsia" w:ascii="方正仿宋_GB2312" w:hAnsi="方正仿宋_GB2312" w:eastAsia="方正仿宋_GB2312" w:cs="方正仿宋_GB2312"/>
          <w:color w:val="auto"/>
          <w:kern w:val="0"/>
          <w:sz w:val="28"/>
          <w:szCs w:val="32"/>
          <w:highlight w:val="none"/>
        </w:rPr>
        <w:t>日</w:t>
      </w:r>
    </w:p>
    <w:p>
      <w:pPr>
        <w:tabs>
          <w:tab w:val="left" w:pos="6521"/>
        </w:tabs>
        <w:autoSpaceDE w:val="0"/>
        <w:autoSpaceDN w:val="0"/>
        <w:spacing w:before="1" w:after="120"/>
        <w:jc w:val="left"/>
        <w:rPr>
          <w:rFonts w:hint="eastAsia" w:ascii="方正仿宋_GB2312" w:hAnsi="方正仿宋_GB2312" w:eastAsia="方正仿宋_GB2312" w:cs="方正仿宋_GB2312"/>
          <w:color w:val="auto"/>
          <w:spacing w:val="-3"/>
          <w:kern w:val="0"/>
          <w:sz w:val="28"/>
          <w:szCs w:val="32"/>
          <w:highlight w:val="none"/>
        </w:rPr>
      </w:pPr>
      <w:r>
        <w:rPr>
          <w:rFonts w:hint="eastAsia" w:ascii="方正仿宋_GB2312" w:hAnsi="方正仿宋_GB2312" w:eastAsia="方正仿宋_GB2312" w:cs="方正仿宋_GB2312"/>
          <w:color w:val="auto"/>
          <w:spacing w:val="-3"/>
          <w:kern w:val="0"/>
          <w:sz w:val="28"/>
          <w:szCs w:val="32"/>
          <w:highlight w:val="none"/>
        </w:rPr>
        <w:t>注：法定代表人（单位负责人）身份证明需按上述格式填写完整，不可缺少内容。在此基础上增加内容的不影响其有效性。</w:t>
      </w:r>
    </w:p>
    <w:p>
      <w:pPr>
        <w:rPr>
          <w:rFonts w:hint="eastAsia" w:ascii="方正仿宋_GB2312" w:hAnsi="方正仿宋_GB2312" w:eastAsia="方正仿宋_GB2312" w:cs="方正仿宋_GB2312"/>
          <w:color w:val="auto"/>
          <w:spacing w:val="-3"/>
          <w:kern w:val="0"/>
          <w:sz w:val="28"/>
          <w:szCs w:val="32"/>
          <w:highlight w:val="none"/>
        </w:rPr>
      </w:pPr>
      <w:r>
        <w:rPr>
          <w:rFonts w:hint="eastAsia" w:ascii="方正仿宋_GB2312" w:hAnsi="方正仿宋_GB2312" w:eastAsia="方正仿宋_GB2312" w:cs="方正仿宋_GB2312"/>
          <w:color w:val="auto"/>
          <w:spacing w:val="-3"/>
          <w:kern w:val="0"/>
          <w:sz w:val="28"/>
          <w:szCs w:val="32"/>
          <w:highlight w:val="none"/>
        </w:rPr>
        <w:br w:type="page"/>
      </w:r>
    </w:p>
    <w:p>
      <w:pPr>
        <w:autoSpaceDE w:val="0"/>
        <w:autoSpaceDN w:val="0"/>
        <w:spacing w:after="120"/>
        <w:jc w:val="center"/>
        <w:rPr>
          <w:rFonts w:ascii="方正仿宋_GBK" w:eastAsia="方正仿宋_GBK" w:cs="Arial Unicode MS"/>
          <w:color w:val="auto"/>
          <w:kern w:val="0"/>
          <w:sz w:val="32"/>
          <w:szCs w:val="32"/>
          <w:highlight w:val="none"/>
        </w:rPr>
      </w:pPr>
      <w:r>
        <w:rPr>
          <w:rFonts w:hint="eastAsia" w:ascii="方正小标宋_GBK" w:eastAsia="方正小标宋_GBK" w:cs="Arial Unicode MS"/>
          <w:color w:val="auto"/>
          <w:kern w:val="0"/>
          <w:sz w:val="44"/>
          <w:szCs w:val="44"/>
          <w:highlight w:val="none"/>
        </w:rPr>
        <w:t>授权委托书</w:t>
      </w:r>
    </w:p>
    <w:p>
      <w:pPr>
        <w:tabs>
          <w:tab w:val="left" w:pos="2421"/>
          <w:tab w:val="left" w:pos="5585"/>
        </w:tabs>
        <w:autoSpaceDE w:val="0"/>
        <w:autoSpaceDN w:val="0"/>
        <w:spacing w:after="120" w:line="500" w:lineRule="exact"/>
        <w:ind w:firstLine="560" w:firstLineChars="200"/>
        <w:jc w:val="left"/>
        <w:rPr>
          <w:rFonts w:ascii="方正仿宋_GB2312" w:hAnsi="方正仿宋_GB2312" w:eastAsia="方正仿宋_GB2312" w:cs="方正仿宋_GB2312"/>
          <w:color w:val="auto"/>
          <w:kern w:val="0"/>
          <w:sz w:val="28"/>
          <w:szCs w:val="32"/>
          <w:highlight w:val="none"/>
        </w:rPr>
      </w:pPr>
      <w:r>
        <w:rPr>
          <w:rFonts w:hint="eastAsia" w:ascii="方正仿宋_GB2312" w:hAnsi="方正仿宋_GB2312" w:eastAsia="方正仿宋_GB2312" w:cs="方正仿宋_GB2312"/>
          <w:color w:val="auto"/>
          <w:kern w:val="0"/>
          <w:sz w:val="28"/>
          <w:szCs w:val="32"/>
          <w:highlight w:val="none"/>
        </w:rPr>
        <w:t>本人</w:t>
      </w:r>
      <w:r>
        <w:rPr>
          <w:rFonts w:hint="eastAsia" w:ascii="方正仿宋_GB2312" w:hAnsi="方正仿宋_GB2312" w:eastAsia="方正仿宋_GB2312" w:cs="方正仿宋_GB2312"/>
          <w:color w:val="auto"/>
          <w:kern w:val="0"/>
          <w:sz w:val="28"/>
          <w:szCs w:val="32"/>
          <w:highlight w:val="none"/>
          <w:u w:val="single"/>
        </w:rPr>
        <w:tab/>
      </w:r>
      <w:r>
        <w:rPr>
          <w:rFonts w:hint="eastAsia" w:ascii="方正仿宋_GB2312" w:hAnsi="方正仿宋_GB2312" w:eastAsia="方正仿宋_GB2312" w:cs="方正仿宋_GB2312"/>
          <w:color w:val="auto"/>
          <w:kern w:val="0"/>
          <w:sz w:val="28"/>
          <w:szCs w:val="32"/>
          <w:highlight w:val="none"/>
        </w:rPr>
        <w:t>（</w:t>
      </w:r>
      <w:r>
        <w:rPr>
          <w:rFonts w:hint="eastAsia" w:ascii="方正仿宋_GB2312" w:hAnsi="方正仿宋_GB2312" w:eastAsia="方正仿宋_GB2312" w:cs="方正仿宋_GB2312"/>
          <w:color w:val="auto"/>
          <w:spacing w:val="-3"/>
          <w:kern w:val="0"/>
          <w:sz w:val="28"/>
          <w:szCs w:val="32"/>
          <w:highlight w:val="none"/>
        </w:rPr>
        <w:t>姓</w:t>
      </w:r>
      <w:r>
        <w:rPr>
          <w:rFonts w:hint="eastAsia" w:ascii="方正仿宋_GB2312" w:hAnsi="方正仿宋_GB2312" w:eastAsia="方正仿宋_GB2312" w:cs="方正仿宋_GB2312"/>
          <w:color w:val="auto"/>
          <w:kern w:val="0"/>
          <w:sz w:val="28"/>
          <w:szCs w:val="32"/>
          <w:highlight w:val="none"/>
        </w:rPr>
        <w:t>名）系</w:t>
      </w:r>
      <w:r>
        <w:rPr>
          <w:rFonts w:hint="eastAsia" w:ascii="方正仿宋_GB2312" w:hAnsi="方正仿宋_GB2312" w:eastAsia="方正仿宋_GB2312" w:cs="方正仿宋_GB2312"/>
          <w:color w:val="auto"/>
          <w:kern w:val="0"/>
          <w:sz w:val="28"/>
          <w:szCs w:val="32"/>
          <w:highlight w:val="none"/>
          <w:u w:val="single"/>
        </w:rPr>
        <w:tab/>
      </w:r>
      <w:r>
        <w:rPr>
          <w:rFonts w:hint="eastAsia" w:ascii="方正仿宋_GB2312" w:hAnsi="方正仿宋_GB2312" w:eastAsia="方正仿宋_GB2312" w:cs="方正仿宋_GB2312"/>
          <w:color w:val="auto"/>
          <w:kern w:val="0"/>
          <w:sz w:val="28"/>
          <w:szCs w:val="32"/>
          <w:highlight w:val="none"/>
        </w:rPr>
        <w:t>（比选申请人</w:t>
      </w:r>
      <w:r>
        <w:rPr>
          <w:rFonts w:hint="eastAsia" w:ascii="方正仿宋_GB2312" w:hAnsi="方正仿宋_GB2312" w:eastAsia="方正仿宋_GB2312" w:cs="方正仿宋_GB2312"/>
          <w:color w:val="auto"/>
          <w:spacing w:val="-3"/>
          <w:kern w:val="0"/>
          <w:sz w:val="28"/>
          <w:szCs w:val="32"/>
          <w:highlight w:val="none"/>
        </w:rPr>
        <w:t>名</w:t>
      </w:r>
      <w:r>
        <w:rPr>
          <w:rFonts w:hint="eastAsia" w:ascii="方正仿宋_GB2312" w:hAnsi="方正仿宋_GB2312" w:eastAsia="方正仿宋_GB2312" w:cs="方正仿宋_GB2312"/>
          <w:color w:val="auto"/>
          <w:kern w:val="0"/>
          <w:sz w:val="28"/>
          <w:szCs w:val="32"/>
          <w:highlight w:val="none"/>
        </w:rPr>
        <w:t>称）的</w:t>
      </w:r>
      <w:r>
        <w:rPr>
          <w:rFonts w:hint="eastAsia" w:ascii="方正仿宋_GB2312" w:hAnsi="方正仿宋_GB2312" w:eastAsia="方正仿宋_GB2312" w:cs="方正仿宋_GB2312"/>
          <w:color w:val="auto"/>
          <w:spacing w:val="-3"/>
          <w:kern w:val="0"/>
          <w:sz w:val="28"/>
          <w:szCs w:val="32"/>
          <w:highlight w:val="none"/>
        </w:rPr>
        <w:t>法定</w:t>
      </w:r>
      <w:r>
        <w:rPr>
          <w:rFonts w:hint="eastAsia" w:ascii="方正仿宋_GB2312" w:hAnsi="方正仿宋_GB2312" w:eastAsia="方正仿宋_GB2312" w:cs="方正仿宋_GB2312"/>
          <w:color w:val="auto"/>
          <w:kern w:val="0"/>
          <w:sz w:val="28"/>
          <w:szCs w:val="32"/>
          <w:highlight w:val="none"/>
        </w:rPr>
        <w:t>代表人</w:t>
      </w:r>
      <w:r>
        <w:rPr>
          <w:rFonts w:hint="eastAsia" w:ascii="方正仿宋_GB2312" w:hAnsi="方正仿宋_GB2312" w:eastAsia="方正仿宋_GB2312" w:cs="方正仿宋_GB2312"/>
          <w:color w:val="auto"/>
          <w:spacing w:val="-3"/>
          <w:kern w:val="0"/>
          <w:sz w:val="28"/>
          <w:szCs w:val="32"/>
          <w:highlight w:val="none"/>
        </w:rPr>
        <w:t>（</w:t>
      </w:r>
      <w:r>
        <w:rPr>
          <w:rFonts w:hint="eastAsia" w:ascii="方正仿宋_GB2312" w:hAnsi="方正仿宋_GB2312" w:eastAsia="方正仿宋_GB2312" w:cs="方正仿宋_GB2312"/>
          <w:color w:val="auto"/>
          <w:kern w:val="0"/>
          <w:sz w:val="28"/>
          <w:szCs w:val="32"/>
          <w:highlight w:val="none"/>
        </w:rPr>
        <w:t>单位负责</w:t>
      </w:r>
      <w:r>
        <w:rPr>
          <w:rFonts w:hint="eastAsia" w:ascii="方正仿宋_GB2312" w:hAnsi="方正仿宋_GB2312" w:eastAsia="方正仿宋_GB2312" w:cs="方正仿宋_GB2312"/>
          <w:color w:val="auto"/>
          <w:spacing w:val="-3"/>
          <w:kern w:val="0"/>
          <w:sz w:val="28"/>
          <w:szCs w:val="32"/>
          <w:highlight w:val="none"/>
        </w:rPr>
        <w:t>人),现</w:t>
      </w:r>
      <w:r>
        <w:rPr>
          <w:rFonts w:hint="eastAsia" w:ascii="方正仿宋_GB2312" w:hAnsi="方正仿宋_GB2312" w:eastAsia="方正仿宋_GB2312" w:cs="方正仿宋_GB2312"/>
          <w:color w:val="auto"/>
          <w:kern w:val="0"/>
          <w:sz w:val="28"/>
          <w:szCs w:val="32"/>
          <w:highlight w:val="none"/>
        </w:rPr>
        <w:t>委</w:t>
      </w:r>
      <w:r>
        <w:rPr>
          <w:rFonts w:hint="eastAsia" w:ascii="方正仿宋_GB2312" w:hAnsi="方正仿宋_GB2312" w:eastAsia="方正仿宋_GB2312" w:cs="方正仿宋_GB2312"/>
          <w:color w:val="auto"/>
          <w:spacing w:val="-1"/>
          <w:kern w:val="0"/>
          <w:sz w:val="28"/>
          <w:szCs w:val="32"/>
          <w:highlight w:val="none"/>
        </w:rPr>
        <w:t>托</w:t>
      </w:r>
      <w:r>
        <w:rPr>
          <w:rFonts w:hint="eastAsia" w:ascii="方正仿宋_GB2312" w:hAnsi="方正仿宋_GB2312" w:eastAsia="方正仿宋_GB2312" w:cs="方正仿宋_GB2312"/>
          <w:color w:val="auto"/>
          <w:kern w:val="0"/>
          <w:sz w:val="28"/>
          <w:szCs w:val="32"/>
          <w:highlight w:val="none"/>
          <w:u w:val="single"/>
        </w:rPr>
        <w:tab/>
      </w:r>
      <w:r>
        <w:rPr>
          <w:rFonts w:hint="eastAsia" w:ascii="方正仿宋_GB2312" w:hAnsi="方正仿宋_GB2312" w:eastAsia="方正仿宋_GB2312" w:cs="方正仿宋_GB2312"/>
          <w:color w:val="auto"/>
          <w:kern w:val="0"/>
          <w:sz w:val="28"/>
          <w:szCs w:val="32"/>
          <w:highlight w:val="none"/>
        </w:rPr>
        <w:t>（姓名）为我</w:t>
      </w:r>
      <w:r>
        <w:rPr>
          <w:rFonts w:hint="eastAsia" w:ascii="方正仿宋_GB2312" w:hAnsi="方正仿宋_GB2312" w:eastAsia="方正仿宋_GB2312" w:cs="方正仿宋_GB2312"/>
          <w:color w:val="auto"/>
          <w:spacing w:val="-3"/>
          <w:kern w:val="0"/>
          <w:sz w:val="28"/>
          <w:szCs w:val="32"/>
          <w:highlight w:val="none"/>
        </w:rPr>
        <w:t>方代</w:t>
      </w:r>
      <w:r>
        <w:rPr>
          <w:rFonts w:hint="eastAsia" w:ascii="方正仿宋_GB2312" w:hAnsi="方正仿宋_GB2312" w:eastAsia="方正仿宋_GB2312" w:cs="方正仿宋_GB2312"/>
          <w:color w:val="auto"/>
          <w:kern w:val="0"/>
          <w:sz w:val="28"/>
          <w:szCs w:val="32"/>
          <w:highlight w:val="none"/>
        </w:rPr>
        <w:t>理人。代理</w:t>
      </w:r>
      <w:r>
        <w:rPr>
          <w:rFonts w:hint="eastAsia" w:ascii="方正仿宋_GB2312" w:hAnsi="方正仿宋_GB2312" w:eastAsia="方正仿宋_GB2312" w:cs="方正仿宋_GB2312"/>
          <w:color w:val="auto"/>
          <w:spacing w:val="-3"/>
          <w:kern w:val="0"/>
          <w:sz w:val="28"/>
          <w:szCs w:val="32"/>
          <w:highlight w:val="none"/>
        </w:rPr>
        <w:t>人</w:t>
      </w:r>
      <w:r>
        <w:rPr>
          <w:rFonts w:hint="eastAsia" w:ascii="方正仿宋_GB2312" w:hAnsi="方正仿宋_GB2312" w:eastAsia="方正仿宋_GB2312" w:cs="方正仿宋_GB2312"/>
          <w:color w:val="auto"/>
          <w:kern w:val="0"/>
          <w:sz w:val="28"/>
          <w:szCs w:val="32"/>
          <w:highlight w:val="none"/>
        </w:rPr>
        <w:t>根据授</w:t>
      </w:r>
      <w:r>
        <w:rPr>
          <w:rFonts w:hint="eastAsia" w:ascii="方正仿宋_GB2312" w:hAnsi="方正仿宋_GB2312" w:eastAsia="方正仿宋_GB2312" w:cs="方正仿宋_GB2312"/>
          <w:color w:val="auto"/>
          <w:spacing w:val="-3"/>
          <w:kern w:val="0"/>
          <w:sz w:val="28"/>
          <w:szCs w:val="32"/>
          <w:highlight w:val="none"/>
        </w:rPr>
        <w:t>权，</w:t>
      </w:r>
      <w:r>
        <w:rPr>
          <w:rFonts w:hint="eastAsia" w:ascii="方正仿宋_GB2312" w:hAnsi="方正仿宋_GB2312" w:eastAsia="方正仿宋_GB2312" w:cs="方正仿宋_GB2312"/>
          <w:color w:val="auto"/>
          <w:kern w:val="0"/>
          <w:sz w:val="28"/>
          <w:szCs w:val="32"/>
          <w:highlight w:val="none"/>
        </w:rPr>
        <w:t>以我方名义</w:t>
      </w:r>
      <w:r>
        <w:rPr>
          <w:rFonts w:hint="eastAsia" w:ascii="方正仿宋_GB2312" w:hAnsi="方正仿宋_GB2312" w:eastAsia="方正仿宋_GB2312" w:cs="方正仿宋_GB2312"/>
          <w:color w:val="auto"/>
          <w:spacing w:val="-3"/>
          <w:kern w:val="0"/>
          <w:sz w:val="28"/>
          <w:szCs w:val="32"/>
          <w:highlight w:val="none"/>
        </w:rPr>
        <w:t>签</w:t>
      </w:r>
      <w:r>
        <w:rPr>
          <w:rFonts w:hint="eastAsia" w:ascii="方正仿宋_GB2312" w:hAnsi="方正仿宋_GB2312" w:eastAsia="方正仿宋_GB2312" w:cs="方正仿宋_GB2312"/>
          <w:color w:val="auto"/>
          <w:kern w:val="0"/>
          <w:sz w:val="28"/>
          <w:szCs w:val="32"/>
          <w:highlight w:val="none"/>
        </w:rPr>
        <w:t>署、澄清确认、递交、撤回、修改响应性文件、签订合同和处理</w:t>
      </w:r>
      <w:r>
        <w:rPr>
          <w:rFonts w:hint="eastAsia" w:ascii="方正仿宋_GBK" w:hAnsi="宋体" w:eastAsia="方正仿宋_GBK" w:cs="Arial Unicode MS"/>
          <w:b/>
          <w:bCs/>
          <w:color w:val="auto"/>
          <w:sz w:val="28"/>
          <w:szCs w:val="28"/>
          <w:highlight w:val="none"/>
          <w:u w:val="single"/>
        </w:rPr>
        <w:t>西永微电园西科公寓三所高校宿舍空调</w:t>
      </w:r>
      <w:r>
        <w:rPr>
          <w:rFonts w:hint="eastAsia" w:ascii="方正仿宋_GBK" w:hAnsi="宋体" w:eastAsia="方正仿宋_GBK" w:cs="Arial Unicode MS"/>
          <w:b/>
          <w:bCs/>
          <w:color w:val="auto"/>
          <w:sz w:val="28"/>
          <w:szCs w:val="28"/>
          <w:highlight w:val="none"/>
          <w:u w:val="single"/>
          <w:lang w:eastAsia="zh-CN"/>
        </w:rPr>
        <w:t>（</w:t>
      </w:r>
      <w:r>
        <w:rPr>
          <w:rFonts w:hint="eastAsia" w:ascii="方正仿宋_GBK" w:hAnsi="宋体" w:eastAsia="方正仿宋_GBK" w:cs="Arial Unicode MS"/>
          <w:b/>
          <w:bCs/>
          <w:color w:val="auto"/>
          <w:sz w:val="28"/>
          <w:szCs w:val="28"/>
          <w:highlight w:val="none"/>
          <w:u w:val="single"/>
          <w:lang w:val="en-US" w:eastAsia="zh-CN"/>
        </w:rPr>
        <w:t>第二批）</w:t>
      </w:r>
      <w:r>
        <w:rPr>
          <w:rFonts w:hint="eastAsia" w:ascii="方正仿宋_GBK" w:hAnsi="宋体" w:eastAsia="方正仿宋_GBK" w:cs="Arial Unicode MS"/>
          <w:b/>
          <w:bCs/>
          <w:color w:val="auto"/>
          <w:sz w:val="28"/>
          <w:szCs w:val="28"/>
          <w:highlight w:val="none"/>
          <w:u w:val="single"/>
        </w:rPr>
        <w:t>采购项目</w:t>
      </w:r>
      <w:r>
        <w:rPr>
          <w:rFonts w:hint="eastAsia" w:ascii="方正仿宋_GB2312" w:hAnsi="方正仿宋_GB2312" w:eastAsia="方正仿宋_GB2312" w:cs="方正仿宋_GB2312"/>
          <w:color w:val="auto"/>
          <w:kern w:val="0"/>
          <w:sz w:val="28"/>
          <w:szCs w:val="32"/>
          <w:highlight w:val="none"/>
        </w:rPr>
        <w:t>有关事宜，其法律后果由我方承担。</w:t>
      </w:r>
    </w:p>
    <w:p>
      <w:pPr>
        <w:tabs>
          <w:tab w:val="left" w:pos="3780"/>
          <w:tab w:val="left" w:pos="5585"/>
        </w:tabs>
        <w:autoSpaceDE w:val="0"/>
        <w:autoSpaceDN w:val="0"/>
        <w:spacing w:after="120" w:line="500" w:lineRule="exact"/>
        <w:ind w:left="520"/>
        <w:jc w:val="left"/>
        <w:rPr>
          <w:rFonts w:ascii="方正仿宋_GB2312" w:hAnsi="方正仿宋_GB2312" w:eastAsia="方正仿宋_GB2312" w:cs="方正仿宋_GB2312"/>
          <w:color w:val="auto"/>
          <w:kern w:val="0"/>
          <w:sz w:val="28"/>
          <w:szCs w:val="32"/>
          <w:highlight w:val="none"/>
        </w:rPr>
      </w:pPr>
      <w:r>
        <w:rPr>
          <w:rFonts w:hint="eastAsia" w:ascii="方正仿宋_GB2312" w:hAnsi="方正仿宋_GB2312" w:eastAsia="方正仿宋_GB2312" w:cs="方正仿宋_GB2312"/>
          <w:color w:val="auto"/>
          <w:kern w:val="0"/>
          <w:sz w:val="28"/>
          <w:szCs w:val="32"/>
          <w:highlight w:val="none"/>
        </w:rPr>
        <w:t>委托</w:t>
      </w:r>
      <w:r>
        <w:rPr>
          <w:rFonts w:hint="eastAsia" w:ascii="方正仿宋_GB2312" w:hAnsi="方正仿宋_GB2312" w:eastAsia="方正仿宋_GB2312" w:cs="方正仿宋_GB2312"/>
          <w:color w:val="auto"/>
          <w:spacing w:val="-3"/>
          <w:kern w:val="0"/>
          <w:sz w:val="28"/>
          <w:szCs w:val="32"/>
          <w:highlight w:val="none"/>
        </w:rPr>
        <w:t>期</w:t>
      </w:r>
      <w:r>
        <w:rPr>
          <w:rFonts w:hint="eastAsia" w:ascii="方正仿宋_GB2312" w:hAnsi="方正仿宋_GB2312" w:eastAsia="方正仿宋_GB2312" w:cs="方正仿宋_GB2312"/>
          <w:color w:val="auto"/>
          <w:kern w:val="0"/>
          <w:sz w:val="28"/>
          <w:szCs w:val="32"/>
          <w:highlight w:val="none"/>
        </w:rPr>
        <w:t>限</w:t>
      </w:r>
      <w:r>
        <w:rPr>
          <w:rFonts w:hint="eastAsia" w:ascii="方正仿宋_GB2312" w:hAnsi="方正仿宋_GB2312" w:eastAsia="方正仿宋_GB2312" w:cs="方正仿宋_GB2312"/>
          <w:color w:val="auto"/>
          <w:spacing w:val="-3"/>
          <w:kern w:val="0"/>
          <w:sz w:val="28"/>
          <w:szCs w:val="32"/>
          <w:highlight w:val="none"/>
        </w:rPr>
        <w:t>：</w:t>
      </w:r>
      <w:r>
        <w:rPr>
          <w:rFonts w:hint="eastAsia" w:ascii="方正仿宋_GB2312" w:hAnsi="方正仿宋_GB2312" w:eastAsia="方正仿宋_GB2312" w:cs="方正仿宋_GB2312"/>
          <w:color w:val="auto"/>
          <w:spacing w:val="-3"/>
          <w:kern w:val="0"/>
          <w:sz w:val="28"/>
          <w:szCs w:val="32"/>
          <w:highlight w:val="none"/>
          <w:u w:val="single"/>
        </w:rPr>
        <w:tab/>
      </w:r>
      <w:r>
        <w:rPr>
          <w:rFonts w:hint="eastAsia" w:ascii="方正仿宋_GB2312" w:hAnsi="方正仿宋_GB2312" w:eastAsia="方正仿宋_GB2312" w:cs="方正仿宋_GB2312"/>
          <w:color w:val="auto"/>
          <w:kern w:val="0"/>
          <w:sz w:val="28"/>
          <w:szCs w:val="32"/>
          <w:highlight w:val="none"/>
        </w:rPr>
        <w:t>。</w:t>
      </w:r>
    </w:p>
    <w:p>
      <w:pPr>
        <w:autoSpaceDE w:val="0"/>
        <w:autoSpaceDN w:val="0"/>
        <w:spacing w:before="36" w:after="120" w:line="500" w:lineRule="exact"/>
        <w:ind w:left="520"/>
        <w:jc w:val="left"/>
        <w:rPr>
          <w:rFonts w:ascii="方正仿宋_GB2312" w:hAnsi="方正仿宋_GB2312" w:eastAsia="方正仿宋_GB2312" w:cs="方正仿宋_GB2312"/>
          <w:color w:val="auto"/>
          <w:kern w:val="0"/>
          <w:sz w:val="28"/>
          <w:szCs w:val="32"/>
          <w:highlight w:val="none"/>
        </w:rPr>
      </w:pPr>
      <w:r>
        <w:rPr>
          <w:rFonts w:hint="eastAsia" w:ascii="方正仿宋_GB2312" w:hAnsi="方正仿宋_GB2312" w:eastAsia="方正仿宋_GB2312" w:cs="方正仿宋_GB2312"/>
          <w:color w:val="auto"/>
          <w:kern w:val="0"/>
          <w:sz w:val="28"/>
          <w:szCs w:val="32"/>
          <w:highlight w:val="none"/>
        </w:rPr>
        <w:t>代理人无转委托权。</w:t>
      </w:r>
    </w:p>
    <w:p>
      <w:pPr>
        <w:tabs>
          <w:tab w:val="left" w:pos="3216"/>
          <w:tab w:val="left" w:pos="3636"/>
          <w:tab w:val="left" w:pos="7241"/>
        </w:tabs>
        <w:autoSpaceDE w:val="0"/>
        <w:autoSpaceDN w:val="0"/>
        <w:spacing w:after="120" w:line="500" w:lineRule="exact"/>
        <w:ind w:left="2793"/>
        <w:jc w:val="left"/>
        <w:rPr>
          <w:rFonts w:ascii="方正仿宋_GB2312" w:hAnsi="方正仿宋_GB2312" w:eastAsia="方正仿宋_GB2312" w:cs="方正仿宋_GB2312"/>
          <w:color w:val="auto"/>
          <w:kern w:val="0"/>
          <w:sz w:val="28"/>
          <w:szCs w:val="32"/>
          <w:highlight w:val="none"/>
        </w:rPr>
      </w:pPr>
      <w:r>
        <w:rPr>
          <w:rFonts w:hint="eastAsia" w:ascii="方正仿宋_GB2312" w:hAnsi="方正仿宋_GB2312" w:eastAsia="方正仿宋_GB2312" w:cs="方正仿宋_GB2312"/>
          <w:color w:val="auto"/>
          <w:kern w:val="0"/>
          <w:sz w:val="28"/>
          <w:szCs w:val="32"/>
          <w:highlight w:val="none"/>
        </w:rPr>
        <w:t>投</w:t>
      </w:r>
      <w:r>
        <w:rPr>
          <w:rFonts w:hint="eastAsia" w:ascii="方正仿宋_GB2312" w:hAnsi="方正仿宋_GB2312" w:eastAsia="方正仿宋_GB2312" w:cs="方正仿宋_GB2312"/>
          <w:color w:val="auto"/>
          <w:kern w:val="0"/>
          <w:sz w:val="28"/>
          <w:szCs w:val="32"/>
          <w:highlight w:val="none"/>
        </w:rPr>
        <w:tab/>
      </w:r>
      <w:r>
        <w:rPr>
          <w:rFonts w:hint="eastAsia" w:ascii="方正仿宋_GB2312" w:hAnsi="方正仿宋_GB2312" w:eastAsia="方正仿宋_GB2312" w:cs="方正仿宋_GB2312"/>
          <w:color w:val="auto"/>
          <w:kern w:val="0"/>
          <w:sz w:val="28"/>
          <w:szCs w:val="32"/>
          <w:highlight w:val="none"/>
        </w:rPr>
        <w:t>标</w:t>
      </w:r>
      <w:r>
        <w:rPr>
          <w:rFonts w:hint="eastAsia" w:ascii="方正仿宋_GB2312" w:hAnsi="方正仿宋_GB2312" w:eastAsia="方正仿宋_GB2312" w:cs="方正仿宋_GB2312"/>
          <w:color w:val="auto"/>
          <w:kern w:val="0"/>
          <w:sz w:val="28"/>
          <w:szCs w:val="32"/>
          <w:highlight w:val="none"/>
        </w:rPr>
        <w:tab/>
      </w:r>
      <w:r>
        <w:rPr>
          <w:rFonts w:hint="eastAsia" w:ascii="方正仿宋_GB2312" w:hAnsi="方正仿宋_GB2312" w:eastAsia="方正仿宋_GB2312" w:cs="方正仿宋_GB2312"/>
          <w:color w:val="auto"/>
          <w:spacing w:val="-3"/>
          <w:kern w:val="0"/>
          <w:sz w:val="28"/>
          <w:szCs w:val="32"/>
          <w:highlight w:val="none"/>
        </w:rPr>
        <w:t>人：</w:t>
      </w:r>
      <w:r>
        <w:rPr>
          <w:rFonts w:hint="eastAsia" w:ascii="方正仿宋_GB2312" w:hAnsi="方正仿宋_GB2312" w:eastAsia="方正仿宋_GB2312" w:cs="方正仿宋_GB2312"/>
          <w:color w:val="auto"/>
          <w:spacing w:val="-3"/>
          <w:kern w:val="0"/>
          <w:sz w:val="28"/>
          <w:szCs w:val="32"/>
          <w:highlight w:val="none"/>
          <w:u w:val="single"/>
        </w:rPr>
        <w:tab/>
      </w:r>
      <w:r>
        <w:rPr>
          <w:rFonts w:hint="eastAsia" w:ascii="方正仿宋_GB2312" w:hAnsi="方正仿宋_GB2312" w:eastAsia="方正仿宋_GB2312" w:cs="方正仿宋_GB2312"/>
          <w:color w:val="auto"/>
          <w:kern w:val="0"/>
          <w:sz w:val="28"/>
          <w:szCs w:val="32"/>
          <w:highlight w:val="none"/>
        </w:rPr>
        <w:t>（单</w:t>
      </w:r>
      <w:r>
        <w:rPr>
          <w:rFonts w:hint="eastAsia" w:ascii="方正仿宋_GB2312" w:hAnsi="方正仿宋_GB2312" w:eastAsia="方正仿宋_GB2312" w:cs="方正仿宋_GB2312"/>
          <w:color w:val="auto"/>
          <w:spacing w:val="-3"/>
          <w:kern w:val="0"/>
          <w:sz w:val="28"/>
          <w:szCs w:val="32"/>
          <w:highlight w:val="none"/>
        </w:rPr>
        <w:t>位</w:t>
      </w:r>
      <w:r>
        <w:rPr>
          <w:rFonts w:hint="eastAsia" w:ascii="方正仿宋_GB2312" w:hAnsi="方正仿宋_GB2312" w:eastAsia="方正仿宋_GB2312" w:cs="方正仿宋_GB2312"/>
          <w:color w:val="auto"/>
          <w:kern w:val="0"/>
          <w:sz w:val="28"/>
          <w:szCs w:val="32"/>
          <w:highlight w:val="none"/>
        </w:rPr>
        <w:t>公章）</w:t>
      </w:r>
    </w:p>
    <w:p>
      <w:pPr>
        <w:tabs>
          <w:tab w:val="left" w:pos="7661"/>
        </w:tabs>
        <w:autoSpaceDE w:val="0"/>
        <w:autoSpaceDN w:val="0"/>
        <w:spacing w:before="43" w:after="120" w:line="500" w:lineRule="exact"/>
        <w:ind w:left="2791"/>
        <w:jc w:val="left"/>
        <w:rPr>
          <w:rFonts w:ascii="方正仿宋_GB2312" w:hAnsi="方正仿宋_GB2312" w:eastAsia="方正仿宋_GB2312" w:cs="方正仿宋_GB2312"/>
          <w:color w:val="auto"/>
          <w:kern w:val="0"/>
          <w:sz w:val="28"/>
          <w:szCs w:val="32"/>
          <w:highlight w:val="none"/>
        </w:rPr>
      </w:pPr>
      <w:r>
        <w:rPr>
          <w:rFonts w:hint="eastAsia" w:ascii="方正仿宋_GB2312" w:hAnsi="方正仿宋_GB2312" w:eastAsia="方正仿宋_GB2312" w:cs="方正仿宋_GB2312"/>
          <w:color w:val="auto"/>
          <w:kern w:val="0"/>
          <w:sz w:val="28"/>
          <w:szCs w:val="32"/>
          <w:highlight w:val="none"/>
        </w:rPr>
        <w:t>法定</w:t>
      </w:r>
      <w:r>
        <w:rPr>
          <w:rFonts w:hint="eastAsia" w:ascii="方正仿宋_GB2312" w:hAnsi="方正仿宋_GB2312" w:eastAsia="方正仿宋_GB2312" w:cs="方正仿宋_GB2312"/>
          <w:color w:val="auto"/>
          <w:spacing w:val="-3"/>
          <w:kern w:val="0"/>
          <w:sz w:val="28"/>
          <w:szCs w:val="32"/>
          <w:highlight w:val="none"/>
        </w:rPr>
        <w:t>代</w:t>
      </w:r>
      <w:r>
        <w:rPr>
          <w:rFonts w:hint="eastAsia" w:ascii="方正仿宋_GB2312" w:hAnsi="方正仿宋_GB2312" w:eastAsia="方正仿宋_GB2312" w:cs="方正仿宋_GB2312"/>
          <w:color w:val="auto"/>
          <w:kern w:val="0"/>
          <w:sz w:val="28"/>
          <w:szCs w:val="32"/>
          <w:highlight w:val="none"/>
        </w:rPr>
        <w:t>表</w:t>
      </w:r>
      <w:r>
        <w:rPr>
          <w:rFonts w:hint="eastAsia" w:ascii="方正仿宋_GB2312" w:hAnsi="方正仿宋_GB2312" w:eastAsia="方正仿宋_GB2312" w:cs="方正仿宋_GB2312"/>
          <w:color w:val="auto"/>
          <w:spacing w:val="-3"/>
          <w:kern w:val="0"/>
          <w:sz w:val="28"/>
          <w:szCs w:val="32"/>
          <w:highlight w:val="none"/>
        </w:rPr>
        <w:t>人</w:t>
      </w:r>
      <w:r>
        <w:rPr>
          <w:rFonts w:hint="eastAsia" w:ascii="方正仿宋_GB2312" w:hAnsi="方正仿宋_GB2312" w:eastAsia="方正仿宋_GB2312" w:cs="方正仿宋_GB2312"/>
          <w:color w:val="auto"/>
          <w:kern w:val="0"/>
          <w:sz w:val="28"/>
          <w:szCs w:val="32"/>
          <w:highlight w:val="none"/>
        </w:rPr>
        <w:t>（</w:t>
      </w:r>
      <w:r>
        <w:rPr>
          <w:rFonts w:hint="eastAsia" w:ascii="方正仿宋_GB2312" w:hAnsi="方正仿宋_GB2312" w:eastAsia="方正仿宋_GB2312" w:cs="方正仿宋_GB2312"/>
          <w:color w:val="auto"/>
          <w:spacing w:val="-3"/>
          <w:kern w:val="0"/>
          <w:sz w:val="28"/>
          <w:szCs w:val="32"/>
          <w:highlight w:val="none"/>
        </w:rPr>
        <w:t>单</w:t>
      </w:r>
      <w:r>
        <w:rPr>
          <w:rFonts w:hint="eastAsia" w:ascii="方正仿宋_GB2312" w:hAnsi="方正仿宋_GB2312" w:eastAsia="方正仿宋_GB2312" w:cs="方正仿宋_GB2312"/>
          <w:color w:val="auto"/>
          <w:kern w:val="0"/>
          <w:sz w:val="28"/>
          <w:szCs w:val="32"/>
          <w:highlight w:val="none"/>
        </w:rPr>
        <w:t>位</w:t>
      </w:r>
      <w:r>
        <w:rPr>
          <w:rFonts w:hint="eastAsia" w:ascii="方正仿宋_GB2312" w:hAnsi="方正仿宋_GB2312" w:eastAsia="方正仿宋_GB2312" w:cs="方正仿宋_GB2312"/>
          <w:color w:val="auto"/>
          <w:spacing w:val="-3"/>
          <w:kern w:val="0"/>
          <w:sz w:val="28"/>
          <w:szCs w:val="32"/>
          <w:highlight w:val="none"/>
        </w:rPr>
        <w:t>负</w:t>
      </w:r>
      <w:r>
        <w:rPr>
          <w:rFonts w:hint="eastAsia" w:ascii="方正仿宋_GB2312" w:hAnsi="方正仿宋_GB2312" w:eastAsia="方正仿宋_GB2312" w:cs="方正仿宋_GB2312"/>
          <w:color w:val="auto"/>
          <w:kern w:val="0"/>
          <w:sz w:val="28"/>
          <w:szCs w:val="32"/>
          <w:highlight w:val="none"/>
        </w:rPr>
        <w:t>责</w:t>
      </w:r>
      <w:r>
        <w:rPr>
          <w:rFonts w:hint="eastAsia" w:ascii="方正仿宋_GB2312" w:hAnsi="方正仿宋_GB2312" w:eastAsia="方正仿宋_GB2312" w:cs="方正仿宋_GB2312"/>
          <w:color w:val="auto"/>
          <w:spacing w:val="-3"/>
          <w:kern w:val="0"/>
          <w:sz w:val="28"/>
          <w:szCs w:val="32"/>
          <w:highlight w:val="none"/>
        </w:rPr>
        <w:t>人)</w:t>
      </w:r>
      <w:r>
        <w:rPr>
          <w:rFonts w:hint="eastAsia" w:ascii="方正仿宋_GB2312" w:hAnsi="方正仿宋_GB2312" w:eastAsia="方正仿宋_GB2312" w:cs="方正仿宋_GB2312"/>
          <w:color w:val="auto"/>
          <w:spacing w:val="-1"/>
          <w:kern w:val="0"/>
          <w:sz w:val="28"/>
          <w:szCs w:val="32"/>
          <w:highlight w:val="none"/>
        </w:rPr>
        <w:t>：</w:t>
      </w:r>
      <w:r>
        <w:rPr>
          <w:rFonts w:hint="eastAsia" w:ascii="方正仿宋_GB2312" w:hAnsi="方正仿宋_GB2312" w:eastAsia="方正仿宋_GB2312" w:cs="方正仿宋_GB2312"/>
          <w:color w:val="auto"/>
          <w:kern w:val="0"/>
          <w:sz w:val="28"/>
          <w:szCs w:val="32"/>
          <w:highlight w:val="none"/>
          <w:u w:val="single"/>
        </w:rPr>
        <w:tab/>
      </w:r>
      <w:r>
        <w:rPr>
          <w:rFonts w:hint="eastAsia" w:ascii="方正仿宋_GB2312" w:hAnsi="方正仿宋_GB2312" w:eastAsia="方正仿宋_GB2312" w:cs="方正仿宋_GB2312"/>
          <w:color w:val="auto"/>
          <w:kern w:val="0"/>
          <w:sz w:val="28"/>
          <w:szCs w:val="32"/>
          <w:highlight w:val="none"/>
        </w:rPr>
        <w:t>（签</w:t>
      </w:r>
      <w:r>
        <w:rPr>
          <w:rFonts w:hint="eastAsia" w:ascii="方正仿宋_GB2312" w:hAnsi="方正仿宋_GB2312" w:eastAsia="方正仿宋_GB2312" w:cs="方正仿宋_GB2312"/>
          <w:color w:val="auto"/>
          <w:spacing w:val="-3"/>
          <w:kern w:val="0"/>
          <w:sz w:val="28"/>
          <w:szCs w:val="32"/>
          <w:highlight w:val="none"/>
        </w:rPr>
        <w:t>字或盖章</w:t>
      </w:r>
      <w:r>
        <w:rPr>
          <w:rFonts w:hint="eastAsia" w:ascii="方正仿宋_GB2312" w:hAnsi="方正仿宋_GB2312" w:eastAsia="方正仿宋_GB2312" w:cs="方正仿宋_GB2312"/>
          <w:color w:val="auto"/>
          <w:kern w:val="0"/>
          <w:sz w:val="28"/>
          <w:szCs w:val="32"/>
          <w:highlight w:val="none"/>
        </w:rPr>
        <w:t>）</w:t>
      </w:r>
    </w:p>
    <w:p>
      <w:pPr>
        <w:tabs>
          <w:tab w:val="left" w:pos="8549"/>
        </w:tabs>
        <w:autoSpaceDE w:val="0"/>
        <w:autoSpaceDN w:val="0"/>
        <w:spacing w:before="43" w:after="120" w:line="500" w:lineRule="exact"/>
        <w:ind w:left="2793"/>
        <w:jc w:val="left"/>
        <w:rPr>
          <w:rFonts w:ascii="方正仿宋_GB2312" w:hAnsi="方正仿宋_GB2312" w:eastAsia="方正仿宋_GB2312" w:cs="方正仿宋_GB2312"/>
          <w:color w:val="auto"/>
          <w:kern w:val="0"/>
          <w:sz w:val="28"/>
          <w:szCs w:val="32"/>
          <w:highlight w:val="none"/>
        </w:rPr>
      </w:pPr>
      <w:r>
        <w:rPr>
          <w:rFonts w:hint="eastAsia" w:ascii="方正仿宋_GB2312" w:hAnsi="方正仿宋_GB2312" w:eastAsia="方正仿宋_GB2312" w:cs="方正仿宋_GB2312"/>
          <w:color w:val="auto"/>
          <w:kern w:val="0"/>
          <w:sz w:val="28"/>
          <w:szCs w:val="32"/>
          <w:highlight w:val="none"/>
        </w:rPr>
        <w:t>身份</w:t>
      </w:r>
      <w:r>
        <w:rPr>
          <w:rFonts w:hint="eastAsia" w:ascii="方正仿宋_GB2312" w:hAnsi="方正仿宋_GB2312" w:eastAsia="方正仿宋_GB2312" w:cs="方正仿宋_GB2312"/>
          <w:color w:val="auto"/>
          <w:spacing w:val="-3"/>
          <w:kern w:val="0"/>
          <w:sz w:val="28"/>
          <w:szCs w:val="32"/>
          <w:highlight w:val="none"/>
        </w:rPr>
        <w:t>证</w:t>
      </w:r>
      <w:r>
        <w:rPr>
          <w:rFonts w:hint="eastAsia" w:ascii="方正仿宋_GB2312" w:hAnsi="方正仿宋_GB2312" w:eastAsia="方正仿宋_GB2312" w:cs="方正仿宋_GB2312"/>
          <w:color w:val="auto"/>
          <w:kern w:val="0"/>
          <w:sz w:val="28"/>
          <w:szCs w:val="32"/>
          <w:highlight w:val="none"/>
        </w:rPr>
        <w:t>号</w:t>
      </w:r>
      <w:r>
        <w:rPr>
          <w:rFonts w:hint="eastAsia" w:ascii="方正仿宋_GB2312" w:hAnsi="方正仿宋_GB2312" w:eastAsia="方正仿宋_GB2312" w:cs="方正仿宋_GB2312"/>
          <w:color w:val="auto"/>
          <w:spacing w:val="-3"/>
          <w:kern w:val="0"/>
          <w:sz w:val="28"/>
          <w:szCs w:val="32"/>
          <w:highlight w:val="none"/>
        </w:rPr>
        <w:t>码：</w:t>
      </w:r>
      <w:r>
        <w:rPr>
          <w:rFonts w:hint="eastAsia" w:ascii="方正仿宋_GB2312" w:hAnsi="方正仿宋_GB2312" w:eastAsia="方正仿宋_GB2312" w:cs="方正仿宋_GB2312"/>
          <w:color w:val="auto"/>
          <w:kern w:val="0"/>
          <w:sz w:val="28"/>
          <w:szCs w:val="32"/>
          <w:highlight w:val="none"/>
          <w:u w:val="single"/>
        </w:rPr>
        <w:tab/>
      </w:r>
    </w:p>
    <w:p>
      <w:pPr>
        <w:tabs>
          <w:tab w:val="left" w:pos="7661"/>
        </w:tabs>
        <w:autoSpaceDE w:val="0"/>
        <w:autoSpaceDN w:val="0"/>
        <w:spacing w:before="44" w:after="120" w:line="500" w:lineRule="exact"/>
        <w:ind w:left="2793"/>
        <w:jc w:val="left"/>
        <w:rPr>
          <w:rFonts w:ascii="方正仿宋_GB2312" w:hAnsi="方正仿宋_GB2312" w:eastAsia="方正仿宋_GB2312" w:cs="方正仿宋_GB2312"/>
          <w:color w:val="auto"/>
          <w:kern w:val="0"/>
          <w:sz w:val="28"/>
          <w:szCs w:val="32"/>
          <w:highlight w:val="none"/>
        </w:rPr>
      </w:pPr>
      <w:r>
        <w:rPr>
          <w:rFonts w:hint="eastAsia" w:ascii="方正仿宋_GB2312" w:hAnsi="方正仿宋_GB2312" w:eastAsia="方正仿宋_GB2312" w:cs="方正仿宋_GB2312"/>
          <w:color w:val="auto"/>
          <w:kern w:val="0"/>
          <w:sz w:val="28"/>
          <w:szCs w:val="32"/>
          <w:highlight w:val="none"/>
        </w:rPr>
        <w:t>委托</w:t>
      </w:r>
      <w:r>
        <w:rPr>
          <w:rFonts w:hint="eastAsia" w:ascii="方正仿宋_GB2312" w:hAnsi="方正仿宋_GB2312" w:eastAsia="方正仿宋_GB2312" w:cs="方正仿宋_GB2312"/>
          <w:color w:val="auto"/>
          <w:spacing w:val="-3"/>
          <w:kern w:val="0"/>
          <w:sz w:val="28"/>
          <w:szCs w:val="32"/>
          <w:highlight w:val="none"/>
        </w:rPr>
        <w:t>代</w:t>
      </w:r>
      <w:r>
        <w:rPr>
          <w:rFonts w:hint="eastAsia" w:ascii="方正仿宋_GB2312" w:hAnsi="方正仿宋_GB2312" w:eastAsia="方正仿宋_GB2312" w:cs="方正仿宋_GB2312"/>
          <w:color w:val="auto"/>
          <w:kern w:val="0"/>
          <w:sz w:val="28"/>
          <w:szCs w:val="32"/>
          <w:highlight w:val="none"/>
        </w:rPr>
        <w:t>理</w:t>
      </w:r>
      <w:r>
        <w:rPr>
          <w:rFonts w:hint="eastAsia" w:ascii="方正仿宋_GB2312" w:hAnsi="方正仿宋_GB2312" w:eastAsia="方正仿宋_GB2312" w:cs="方正仿宋_GB2312"/>
          <w:color w:val="auto"/>
          <w:spacing w:val="-3"/>
          <w:kern w:val="0"/>
          <w:sz w:val="28"/>
          <w:szCs w:val="32"/>
          <w:highlight w:val="none"/>
        </w:rPr>
        <w:t>人：</w:t>
      </w:r>
      <w:r>
        <w:rPr>
          <w:rFonts w:hint="eastAsia" w:ascii="方正仿宋_GB2312" w:hAnsi="方正仿宋_GB2312" w:eastAsia="方正仿宋_GB2312" w:cs="方正仿宋_GB2312"/>
          <w:color w:val="auto"/>
          <w:spacing w:val="-3"/>
          <w:kern w:val="0"/>
          <w:sz w:val="28"/>
          <w:szCs w:val="32"/>
          <w:highlight w:val="none"/>
          <w:u w:val="single"/>
        </w:rPr>
        <w:tab/>
      </w:r>
      <w:r>
        <w:rPr>
          <w:rFonts w:hint="eastAsia" w:ascii="方正仿宋_GB2312" w:hAnsi="方正仿宋_GB2312" w:eastAsia="方正仿宋_GB2312" w:cs="方正仿宋_GB2312"/>
          <w:color w:val="auto"/>
          <w:kern w:val="0"/>
          <w:sz w:val="28"/>
          <w:szCs w:val="32"/>
          <w:highlight w:val="none"/>
        </w:rPr>
        <w:t>（签</w:t>
      </w:r>
      <w:r>
        <w:rPr>
          <w:rFonts w:hint="eastAsia" w:ascii="方正仿宋_GB2312" w:hAnsi="方正仿宋_GB2312" w:eastAsia="方正仿宋_GB2312" w:cs="方正仿宋_GB2312"/>
          <w:color w:val="auto"/>
          <w:spacing w:val="-3"/>
          <w:kern w:val="0"/>
          <w:sz w:val="28"/>
          <w:szCs w:val="32"/>
          <w:highlight w:val="none"/>
        </w:rPr>
        <w:t>字或盖章</w:t>
      </w:r>
      <w:r>
        <w:rPr>
          <w:rFonts w:hint="eastAsia" w:ascii="方正仿宋_GB2312" w:hAnsi="方正仿宋_GB2312" w:eastAsia="方正仿宋_GB2312" w:cs="方正仿宋_GB2312"/>
          <w:color w:val="auto"/>
          <w:kern w:val="0"/>
          <w:sz w:val="28"/>
          <w:szCs w:val="32"/>
          <w:highlight w:val="none"/>
        </w:rPr>
        <w:t>）</w:t>
      </w:r>
    </w:p>
    <w:p>
      <w:pPr>
        <w:tabs>
          <w:tab w:val="left" w:pos="8549"/>
        </w:tabs>
        <w:autoSpaceDE w:val="0"/>
        <w:autoSpaceDN w:val="0"/>
        <w:spacing w:before="43" w:after="120" w:line="500" w:lineRule="exact"/>
        <w:ind w:left="2793"/>
        <w:jc w:val="left"/>
        <w:rPr>
          <w:rFonts w:ascii="方正仿宋_GB2312" w:hAnsi="方正仿宋_GB2312" w:eastAsia="方正仿宋_GB2312" w:cs="方正仿宋_GB2312"/>
          <w:color w:val="auto"/>
          <w:kern w:val="0"/>
          <w:sz w:val="22"/>
          <w:szCs w:val="32"/>
          <w:highlight w:val="none"/>
        </w:rPr>
      </w:pPr>
      <w:r>
        <w:rPr>
          <w:rFonts w:hint="eastAsia" w:ascii="方正仿宋_GB2312" w:hAnsi="方正仿宋_GB2312" w:eastAsia="方正仿宋_GB2312" w:cs="方正仿宋_GB2312"/>
          <w:color w:val="auto"/>
          <w:kern w:val="0"/>
          <w:sz w:val="28"/>
          <w:szCs w:val="32"/>
          <w:highlight w:val="none"/>
        </w:rPr>
        <w:t>身份</w:t>
      </w:r>
      <w:r>
        <w:rPr>
          <w:rFonts w:hint="eastAsia" w:ascii="方正仿宋_GB2312" w:hAnsi="方正仿宋_GB2312" w:eastAsia="方正仿宋_GB2312" w:cs="方正仿宋_GB2312"/>
          <w:color w:val="auto"/>
          <w:spacing w:val="-3"/>
          <w:kern w:val="0"/>
          <w:sz w:val="28"/>
          <w:szCs w:val="32"/>
          <w:highlight w:val="none"/>
        </w:rPr>
        <w:t>证</w:t>
      </w:r>
      <w:r>
        <w:rPr>
          <w:rFonts w:hint="eastAsia" w:ascii="方正仿宋_GB2312" w:hAnsi="方正仿宋_GB2312" w:eastAsia="方正仿宋_GB2312" w:cs="方正仿宋_GB2312"/>
          <w:color w:val="auto"/>
          <w:kern w:val="0"/>
          <w:sz w:val="28"/>
          <w:szCs w:val="32"/>
          <w:highlight w:val="none"/>
        </w:rPr>
        <w:t>号</w:t>
      </w:r>
      <w:r>
        <w:rPr>
          <w:rFonts w:hint="eastAsia" w:ascii="方正仿宋_GB2312" w:hAnsi="方正仿宋_GB2312" w:eastAsia="方正仿宋_GB2312" w:cs="方正仿宋_GB2312"/>
          <w:color w:val="auto"/>
          <w:spacing w:val="-3"/>
          <w:kern w:val="0"/>
          <w:sz w:val="28"/>
          <w:szCs w:val="32"/>
          <w:highlight w:val="none"/>
        </w:rPr>
        <w:t>码：</w:t>
      </w:r>
      <w:r>
        <w:rPr>
          <w:rFonts w:hint="eastAsia" w:ascii="方正仿宋_GB2312" w:hAnsi="方正仿宋_GB2312" w:eastAsia="方正仿宋_GB2312" w:cs="方正仿宋_GB2312"/>
          <w:color w:val="auto"/>
          <w:kern w:val="0"/>
          <w:sz w:val="28"/>
          <w:szCs w:val="32"/>
          <w:highlight w:val="none"/>
          <w:u w:val="single"/>
        </w:rPr>
        <w:tab/>
      </w:r>
    </w:p>
    <w:p>
      <w:pPr>
        <w:tabs>
          <w:tab w:val="left" w:pos="6643"/>
          <w:tab w:val="left" w:pos="7589"/>
          <w:tab w:val="left" w:pos="8533"/>
        </w:tabs>
        <w:autoSpaceDE w:val="0"/>
        <w:autoSpaceDN w:val="0"/>
        <w:spacing w:before="36" w:after="120" w:line="500" w:lineRule="exact"/>
        <w:ind w:left="5907"/>
        <w:jc w:val="left"/>
        <w:rPr>
          <w:rFonts w:ascii="方正仿宋_GB2312" w:hAnsi="方正仿宋_GB2312" w:eastAsia="方正仿宋_GB2312" w:cs="方正仿宋_GB2312"/>
          <w:color w:val="auto"/>
          <w:kern w:val="0"/>
          <w:sz w:val="28"/>
          <w:szCs w:val="32"/>
          <w:highlight w:val="none"/>
        </w:rPr>
      </w:pPr>
      <w:r>
        <w:rPr>
          <w:rFonts w:hint="eastAsia" w:ascii="方正仿宋_GB2312" w:hAnsi="方正仿宋_GB2312" w:eastAsia="方正仿宋_GB2312" w:cs="方正仿宋_GB2312"/>
          <w:color w:val="auto"/>
          <w:kern w:val="0"/>
          <w:sz w:val="28"/>
          <w:szCs w:val="32"/>
          <w:highlight w:val="none"/>
          <w:u w:val="single"/>
        </w:rPr>
        <w:tab/>
      </w:r>
      <w:r>
        <w:rPr>
          <w:rFonts w:hint="eastAsia" w:ascii="方正仿宋_GB2312" w:hAnsi="方正仿宋_GB2312" w:eastAsia="方正仿宋_GB2312" w:cs="方正仿宋_GB2312"/>
          <w:color w:val="auto"/>
          <w:kern w:val="0"/>
          <w:sz w:val="28"/>
          <w:szCs w:val="32"/>
          <w:highlight w:val="none"/>
        </w:rPr>
        <w:t>年</w:t>
      </w:r>
      <w:r>
        <w:rPr>
          <w:rFonts w:hint="eastAsia" w:ascii="方正仿宋_GB2312" w:hAnsi="方正仿宋_GB2312" w:eastAsia="方正仿宋_GB2312" w:cs="方正仿宋_GB2312"/>
          <w:color w:val="auto"/>
          <w:kern w:val="0"/>
          <w:sz w:val="28"/>
          <w:szCs w:val="32"/>
          <w:highlight w:val="none"/>
          <w:u w:val="single"/>
        </w:rPr>
        <w:tab/>
      </w:r>
      <w:r>
        <w:rPr>
          <w:rFonts w:hint="eastAsia" w:ascii="方正仿宋_GB2312" w:hAnsi="方正仿宋_GB2312" w:eastAsia="方正仿宋_GB2312" w:cs="方正仿宋_GB2312"/>
          <w:color w:val="auto"/>
          <w:spacing w:val="-3"/>
          <w:kern w:val="0"/>
          <w:sz w:val="28"/>
          <w:szCs w:val="32"/>
          <w:highlight w:val="none"/>
        </w:rPr>
        <w:t>月</w:t>
      </w:r>
      <w:r>
        <w:rPr>
          <w:rFonts w:hint="eastAsia" w:ascii="方正仿宋_GB2312" w:hAnsi="方正仿宋_GB2312" w:eastAsia="方正仿宋_GB2312" w:cs="方正仿宋_GB2312"/>
          <w:color w:val="auto"/>
          <w:spacing w:val="-3"/>
          <w:kern w:val="0"/>
          <w:sz w:val="28"/>
          <w:szCs w:val="32"/>
          <w:highlight w:val="none"/>
          <w:u w:val="single"/>
        </w:rPr>
        <w:tab/>
      </w:r>
      <w:r>
        <w:rPr>
          <w:rFonts w:hint="eastAsia" w:ascii="方正仿宋_GB2312" w:hAnsi="方正仿宋_GB2312" w:eastAsia="方正仿宋_GB2312" w:cs="方正仿宋_GB2312"/>
          <w:color w:val="auto"/>
          <w:kern w:val="0"/>
          <w:sz w:val="28"/>
          <w:szCs w:val="32"/>
          <w:highlight w:val="none"/>
        </w:rPr>
        <w:t>日</w:t>
      </w:r>
    </w:p>
    <w:tbl>
      <w:tblPr>
        <w:tblStyle w:val="1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3" w:hRule="atLeast"/>
          <w:jc w:val="center"/>
        </w:trPr>
        <w:tc>
          <w:tcPr>
            <w:tcW w:w="4261" w:type="dxa"/>
          </w:tcPr>
          <w:p>
            <w:pPr>
              <w:spacing w:line="500" w:lineRule="exact"/>
              <w:rPr>
                <w:color w:val="auto"/>
                <w:highlight w:val="none"/>
              </w:rPr>
            </w:pPr>
          </w:p>
          <w:p>
            <w:pPr>
              <w:spacing w:line="500" w:lineRule="exact"/>
              <w:jc w:val="center"/>
              <w:rPr>
                <w:color w:val="auto"/>
                <w:highlight w:val="none"/>
              </w:rPr>
            </w:pPr>
          </w:p>
          <w:p>
            <w:pPr>
              <w:pStyle w:val="2"/>
              <w:rPr>
                <w:color w:val="auto"/>
                <w:highlight w:val="none"/>
              </w:rPr>
            </w:pPr>
          </w:p>
          <w:p>
            <w:pPr>
              <w:pStyle w:val="2"/>
              <w:rPr>
                <w:color w:val="auto"/>
                <w:highlight w:val="none"/>
              </w:rPr>
            </w:pPr>
          </w:p>
          <w:p>
            <w:pPr>
              <w:spacing w:line="500" w:lineRule="exact"/>
              <w:jc w:val="center"/>
              <w:rPr>
                <w:color w:val="auto"/>
                <w:highlight w:val="none"/>
              </w:rPr>
            </w:pPr>
            <w:r>
              <w:rPr>
                <w:rFonts w:hint="eastAsia"/>
                <w:color w:val="auto"/>
                <w:highlight w:val="none"/>
              </w:rPr>
              <w:t>法定代表人</w:t>
            </w:r>
            <w:r>
              <w:rPr>
                <w:color w:val="auto"/>
                <w:highlight w:val="none"/>
              </w:rPr>
              <w:t>（单位负责人）</w:t>
            </w:r>
            <w:r>
              <w:rPr>
                <w:rFonts w:hint="eastAsia"/>
                <w:color w:val="auto"/>
                <w:highlight w:val="none"/>
              </w:rPr>
              <w:t>身份证复</w:t>
            </w:r>
          </w:p>
          <w:p>
            <w:pPr>
              <w:spacing w:line="500" w:lineRule="exact"/>
              <w:jc w:val="center"/>
              <w:rPr>
                <w:color w:val="auto"/>
                <w:highlight w:val="none"/>
              </w:rPr>
            </w:pPr>
            <w:r>
              <w:rPr>
                <w:rFonts w:hint="eastAsia"/>
                <w:color w:val="auto"/>
                <w:highlight w:val="none"/>
              </w:rPr>
              <w:t>印件或扫描件</w:t>
            </w:r>
          </w:p>
          <w:p>
            <w:pPr>
              <w:spacing w:line="500" w:lineRule="exact"/>
              <w:jc w:val="center"/>
              <w:rPr>
                <w:color w:val="auto"/>
                <w:highlight w:val="none"/>
              </w:rPr>
            </w:pPr>
            <w:r>
              <w:rPr>
                <w:rFonts w:hint="eastAsia"/>
                <w:color w:val="auto"/>
                <w:highlight w:val="none"/>
              </w:rPr>
              <w:t>双面</w:t>
            </w:r>
          </w:p>
          <w:p>
            <w:pPr>
              <w:pStyle w:val="2"/>
              <w:rPr>
                <w:rFonts w:ascii="宋体" w:hAnsi="宋体"/>
                <w:color w:val="auto"/>
                <w:sz w:val="24"/>
                <w:highlight w:val="none"/>
              </w:rPr>
            </w:pPr>
          </w:p>
          <w:p>
            <w:pPr>
              <w:pStyle w:val="2"/>
              <w:rPr>
                <w:rFonts w:ascii="宋体" w:hAnsi="宋体"/>
                <w:color w:val="auto"/>
                <w:sz w:val="24"/>
                <w:highlight w:val="none"/>
              </w:rPr>
            </w:pPr>
          </w:p>
        </w:tc>
        <w:tc>
          <w:tcPr>
            <w:tcW w:w="4261" w:type="dxa"/>
          </w:tcPr>
          <w:p>
            <w:pPr>
              <w:spacing w:line="500" w:lineRule="exact"/>
              <w:jc w:val="center"/>
              <w:rPr>
                <w:color w:val="auto"/>
                <w:highlight w:val="none"/>
              </w:rPr>
            </w:pPr>
          </w:p>
          <w:p>
            <w:pPr>
              <w:spacing w:line="500" w:lineRule="exact"/>
              <w:rPr>
                <w:color w:val="auto"/>
                <w:highlight w:val="none"/>
              </w:rPr>
            </w:pPr>
          </w:p>
          <w:p>
            <w:pPr>
              <w:pStyle w:val="2"/>
              <w:rPr>
                <w:color w:val="auto"/>
                <w:highlight w:val="none"/>
              </w:rPr>
            </w:pPr>
          </w:p>
          <w:p>
            <w:pPr>
              <w:pStyle w:val="2"/>
              <w:rPr>
                <w:color w:val="auto"/>
                <w:highlight w:val="none"/>
              </w:rPr>
            </w:pPr>
          </w:p>
          <w:p>
            <w:pPr>
              <w:spacing w:line="500" w:lineRule="exact"/>
              <w:jc w:val="center"/>
              <w:rPr>
                <w:color w:val="auto"/>
                <w:highlight w:val="none"/>
              </w:rPr>
            </w:pPr>
            <w:r>
              <w:rPr>
                <w:rFonts w:hint="eastAsia"/>
                <w:color w:val="auto"/>
                <w:highlight w:val="none"/>
              </w:rPr>
              <w:t>委托代理人身份证复印件或扫描件</w:t>
            </w:r>
          </w:p>
          <w:p>
            <w:pPr>
              <w:spacing w:line="500" w:lineRule="exact"/>
              <w:jc w:val="center"/>
              <w:rPr>
                <w:color w:val="auto"/>
                <w:highlight w:val="none"/>
              </w:rPr>
            </w:pPr>
            <w:r>
              <w:rPr>
                <w:rFonts w:hint="eastAsia"/>
                <w:color w:val="auto"/>
                <w:highlight w:val="none"/>
              </w:rPr>
              <w:t>双面</w:t>
            </w: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p>
            <w:pPr>
              <w:pStyle w:val="2"/>
              <w:rPr>
                <w:rFonts w:ascii="宋体" w:hAnsi="宋体"/>
                <w:color w:val="auto"/>
                <w:sz w:val="24"/>
                <w:highlight w:val="none"/>
              </w:rPr>
            </w:pPr>
          </w:p>
        </w:tc>
      </w:tr>
    </w:tbl>
    <w:p>
      <w:pPr>
        <w:tabs>
          <w:tab w:val="left" w:pos="8549"/>
        </w:tabs>
        <w:autoSpaceDE w:val="0"/>
        <w:autoSpaceDN w:val="0"/>
        <w:spacing w:before="43" w:after="120" w:line="500" w:lineRule="exact"/>
        <w:jc w:val="left"/>
        <w:rPr>
          <w:rFonts w:ascii="方正仿宋_GB2312" w:hAnsi="方正仿宋_GB2312" w:eastAsia="方正仿宋_GB2312" w:cs="方正仿宋_GB2312"/>
          <w:color w:val="auto"/>
          <w:kern w:val="0"/>
          <w:sz w:val="28"/>
          <w:szCs w:val="32"/>
          <w:highlight w:val="none"/>
        </w:rPr>
      </w:pPr>
      <w:r>
        <w:rPr>
          <w:rFonts w:hint="eastAsia" w:ascii="方正仿宋_GB2312" w:hAnsi="方正仿宋_GB2312" w:eastAsia="方正仿宋_GB2312" w:cs="方正仿宋_GB2312"/>
          <w:color w:val="auto"/>
          <w:kern w:val="0"/>
          <w:sz w:val="28"/>
          <w:szCs w:val="32"/>
          <w:highlight w:val="none"/>
        </w:rPr>
        <w:t>注：</w:t>
      </w:r>
    </w:p>
    <w:p>
      <w:pPr>
        <w:tabs>
          <w:tab w:val="left" w:pos="8549"/>
        </w:tabs>
        <w:autoSpaceDE w:val="0"/>
        <w:autoSpaceDN w:val="0"/>
        <w:spacing w:before="43" w:after="120" w:line="500" w:lineRule="exact"/>
        <w:ind w:firstLine="560" w:firstLineChars="200"/>
        <w:jc w:val="left"/>
        <w:rPr>
          <w:rFonts w:ascii="方正仿宋_GB2312" w:hAnsi="方正仿宋_GB2312" w:eastAsia="方正仿宋_GB2312" w:cs="方正仿宋_GB2312"/>
          <w:color w:val="auto"/>
          <w:kern w:val="0"/>
          <w:sz w:val="28"/>
          <w:szCs w:val="32"/>
          <w:highlight w:val="none"/>
        </w:rPr>
      </w:pPr>
      <w:r>
        <w:rPr>
          <w:rFonts w:hint="eastAsia" w:ascii="方正仿宋_GB2312" w:hAnsi="方正仿宋_GB2312" w:eastAsia="方正仿宋_GB2312" w:cs="方正仿宋_GB2312"/>
          <w:color w:val="auto"/>
          <w:kern w:val="0"/>
          <w:sz w:val="28"/>
          <w:szCs w:val="32"/>
          <w:highlight w:val="none"/>
        </w:rPr>
        <w:t>1、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p>
    <w:p>
      <w:pPr>
        <w:tabs>
          <w:tab w:val="left" w:pos="8549"/>
        </w:tabs>
        <w:autoSpaceDE w:val="0"/>
        <w:autoSpaceDN w:val="0"/>
        <w:spacing w:before="43" w:after="120" w:line="500" w:lineRule="exact"/>
        <w:ind w:firstLine="560" w:firstLineChars="200"/>
        <w:jc w:val="left"/>
        <w:rPr>
          <w:rFonts w:ascii="方正仿宋_GB2312" w:hAnsi="方正仿宋_GB2312" w:eastAsia="方正仿宋_GB2312" w:cs="方正仿宋_GB2312"/>
          <w:color w:val="auto"/>
          <w:kern w:val="0"/>
          <w:sz w:val="28"/>
          <w:szCs w:val="32"/>
          <w:highlight w:val="none"/>
        </w:rPr>
      </w:pPr>
      <w:r>
        <w:rPr>
          <w:rFonts w:hint="eastAsia" w:ascii="方正仿宋_GB2312" w:hAnsi="方正仿宋_GB2312" w:eastAsia="方正仿宋_GB2312" w:cs="方正仿宋_GB2312"/>
          <w:color w:val="auto"/>
          <w:kern w:val="0"/>
          <w:sz w:val="28"/>
          <w:szCs w:val="32"/>
          <w:highlight w:val="none"/>
        </w:rPr>
        <w:t>2、法定代表人（单位负责人）身份证明及授权委托书原件装入响应性文件一并递交。另外须准备一份在开标现场出具。</w:t>
      </w:r>
      <w:bookmarkStart w:id="0" w:name="_bookmark159"/>
      <w:bookmarkEnd w:id="0"/>
    </w:p>
    <w:p>
      <w:pPr>
        <w:rPr>
          <w:rFonts w:ascii="方正小标宋_GBK" w:eastAsia="方正小标宋_GBK" w:cs="Arial Unicode MS"/>
          <w:color w:val="auto"/>
          <w:kern w:val="0"/>
          <w:sz w:val="44"/>
          <w:szCs w:val="44"/>
          <w:highlight w:val="none"/>
        </w:rPr>
      </w:pPr>
      <w:r>
        <w:rPr>
          <w:rFonts w:hint="eastAsia" w:ascii="方正小标宋_GBK" w:eastAsia="方正小标宋_GBK" w:cs="Arial Unicode MS"/>
          <w:color w:val="auto"/>
          <w:kern w:val="0"/>
          <w:sz w:val="44"/>
          <w:szCs w:val="44"/>
          <w:highlight w:val="none"/>
        </w:rPr>
        <w:br w:type="page"/>
      </w:r>
    </w:p>
    <w:p>
      <w:pPr>
        <w:autoSpaceDE w:val="0"/>
        <w:autoSpaceDN w:val="0"/>
        <w:adjustRightInd w:val="0"/>
        <w:spacing w:line="594" w:lineRule="exact"/>
        <w:jc w:val="center"/>
        <w:rPr>
          <w:rFonts w:ascii="方正小标宋_GBK" w:eastAsia="方正小标宋_GBK" w:cs="Arial Unicode MS"/>
          <w:color w:val="auto"/>
          <w:kern w:val="0"/>
          <w:sz w:val="44"/>
          <w:szCs w:val="44"/>
          <w:highlight w:val="none"/>
        </w:rPr>
      </w:pPr>
      <w:r>
        <w:rPr>
          <w:rFonts w:hint="eastAsia" w:ascii="方正小标宋_GBK" w:eastAsia="方正小标宋_GBK" w:cs="Arial Unicode MS"/>
          <w:color w:val="auto"/>
          <w:kern w:val="0"/>
          <w:sz w:val="44"/>
          <w:szCs w:val="44"/>
          <w:highlight w:val="none"/>
        </w:rPr>
        <w:t>西永微电园西科公寓三所高校宿舍</w:t>
      </w:r>
    </w:p>
    <w:p>
      <w:pPr>
        <w:autoSpaceDE w:val="0"/>
        <w:autoSpaceDN w:val="0"/>
        <w:adjustRightInd w:val="0"/>
        <w:spacing w:line="594" w:lineRule="exact"/>
        <w:jc w:val="center"/>
        <w:rPr>
          <w:rFonts w:ascii="方正小标宋_GBK" w:eastAsia="方正小标宋_GBK" w:cs="Arial Unicode MS"/>
          <w:color w:val="auto"/>
          <w:kern w:val="0"/>
          <w:sz w:val="44"/>
          <w:szCs w:val="44"/>
          <w:highlight w:val="none"/>
        </w:rPr>
      </w:pPr>
      <w:r>
        <w:rPr>
          <w:rFonts w:hint="eastAsia" w:ascii="方正小标宋_GBK" w:eastAsia="方正小标宋_GBK" w:cs="Arial Unicode MS"/>
          <w:color w:val="auto"/>
          <w:kern w:val="0"/>
          <w:sz w:val="44"/>
          <w:szCs w:val="44"/>
          <w:highlight w:val="none"/>
        </w:rPr>
        <w:t>空调采购合同</w:t>
      </w:r>
    </w:p>
    <w:p>
      <w:pPr>
        <w:spacing w:line="594" w:lineRule="exact"/>
        <w:ind w:firstLine="480" w:firstLineChars="200"/>
        <w:rPr>
          <w:rFonts w:ascii="黑体" w:hAnsi="黑体" w:eastAsia="黑体" w:cs="黑体"/>
          <w:color w:val="auto"/>
          <w:sz w:val="24"/>
          <w:highlight w:val="none"/>
        </w:rPr>
      </w:pPr>
    </w:p>
    <w:p>
      <w:pPr>
        <w:tabs>
          <w:tab w:val="left" w:pos="8549"/>
        </w:tabs>
        <w:autoSpaceDE w:val="0"/>
        <w:autoSpaceDN w:val="0"/>
        <w:spacing w:before="43" w:after="120" w:line="460" w:lineRule="exact"/>
        <w:ind w:firstLine="560" w:firstLineChars="200"/>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甲方:重庆西永微电子产业园开发有限公司</w:t>
      </w:r>
    </w:p>
    <w:p>
      <w:pPr>
        <w:tabs>
          <w:tab w:val="left" w:pos="8549"/>
        </w:tabs>
        <w:autoSpaceDE w:val="0"/>
        <w:autoSpaceDN w:val="0"/>
        <w:spacing w:before="43" w:after="120" w:line="460" w:lineRule="exact"/>
        <w:ind w:firstLine="560" w:firstLineChars="200"/>
        <w:jc w:val="left"/>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乙方:</w:t>
      </w:r>
    </w:p>
    <w:p>
      <w:pPr>
        <w:spacing w:line="460" w:lineRule="exact"/>
        <w:ind w:firstLine="480"/>
        <w:outlineLvl w:val="0"/>
        <w:rPr>
          <w:rFonts w:hint="eastAsia" w:ascii="方正仿宋_GBK" w:hAnsi="方正仿宋_GBK" w:eastAsia="方正仿宋_GBK" w:cs="方正仿宋_GBK"/>
          <w:color w:val="auto"/>
          <w:kern w:val="1"/>
          <w:sz w:val="28"/>
          <w:szCs w:val="28"/>
          <w:highlight w:val="none"/>
        </w:rPr>
      </w:pPr>
      <w:bookmarkStart w:id="1" w:name="_Toc38809976"/>
      <w:r>
        <w:rPr>
          <w:rFonts w:hint="eastAsia" w:ascii="方正仿宋_GBK" w:hAnsi="方正仿宋_GBK" w:eastAsia="方正仿宋_GBK" w:cs="方正仿宋_GBK"/>
          <w:color w:val="auto"/>
          <w:kern w:val="1"/>
          <w:sz w:val="28"/>
          <w:szCs w:val="28"/>
          <w:highlight w:val="none"/>
          <w:lang w:val="en-US" w:eastAsia="zh-CN"/>
        </w:rPr>
        <w:t>根据《中华人民共和国民法典</w:t>
      </w:r>
      <w:r>
        <w:rPr>
          <w:rFonts w:hint="eastAsia" w:ascii="方正仿宋_GBK" w:hAnsi="方正仿宋_GBK" w:eastAsia="方正仿宋_GBK" w:cs="方正仿宋_GBK"/>
          <w:color w:val="auto"/>
          <w:kern w:val="1"/>
          <w:sz w:val="28"/>
          <w:szCs w:val="28"/>
          <w:highlight w:val="none"/>
        </w:rPr>
        <w:t>》，在平等、自愿和诚信的基础上，甲乙双方就购买事宜达成以下合同条款，以供双方共同遵守。</w:t>
      </w:r>
      <w:bookmarkEnd w:id="1"/>
    </w:p>
    <w:p>
      <w:pPr>
        <w:pStyle w:val="2"/>
        <w:spacing w:line="460" w:lineRule="exact"/>
        <w:rPr>
          <w:rFonts w:ascii="方正仿宋_GBK" w:hAnsi="方正仿宋_GBK" w:eastAsia="方正仿宋_GBK" w:cs="方正仿宋_GBK"/>
          <w:color w:val="auto"/>
          <w:sz w:val="28"/>
          <w:szCs w:val="28"/>
          <w:highlight w:val="none"/>
        </w:rPr>
      </w:pPr>
    </w:p>
    <w:p>
      <w:pPr>
        <w:spacing w:line="460" w:lineRule="exact"/>
        <w:ind w:firstLine="480"/>
        <w:outlineLvl w:val="0"/>
        <w:rPr>
          <w:rFonts w:ascii="方正黑体_GBK" w:hAnsi="方正黑体_GBK" w:eastAsia="方正黑体_GBK" w:cs="方正黑体_GBK"/>
          <w:color w:val="auto"/>
          <w:kern w:val="1"/>
          <w:sz w:val="28"/>
          <w:szCs w:val="28"/>
          <w:highlight w:val="none"/>
        </w:rPr>
      </w:pPr>
      <w:bookmarkStart w:id="2" w:name="_Toc38809977"/>
      <w:r>
        <w:rPr>
          <w:rFonts w:hint="eastAsia" w:ascii="方正黑体_GBK" w:hAnsi="方正黑体_GBK" w:eastAsia="方正黑体_GBK" w:cs="方正黑体_GBK"/>
          <w:color w:val="auto"/>
          <w:kern w:val="1"/>
          <w:sz w:val="28"/>
          <w:szCs w:val="28"/>
          <w:highlight w:val="none"/>
        </w:rPr>
        <w:t>一、合同产品清单</w:t>
      </w:r>
      <w:bookmarkEnd w:id="2"/>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 w:name="_Toc38809978"/>
      <w:r>
        <w:rPr>
          <w:rFonts w:hint="eastAsia" w:ascii="方正仿宋_GBK" w:hAnsi="方正仿宋_GBK" w:eastAsia="方正仿宋_GBK" w:cs="方正仿宋_GBK"/>
          <w:color w:val="auto"/>
          <w:kern w:val="1"/>
          <w:sz w:val="28"/>
          <w:szCs w:val="28"/>
          <w:highlight w:val="none"/>
        </w:rPr>
        <w:t>本次购买空调数量、规格型号如下表所示，合同暂定采购总计金额为：</w:t>
      </w:r>
      <w:r>
        <w:rPr>
          <w:rFonts w:hint="eastAsia" w:ascii="方正仿宋_GBK" w:hAnsi="方正仿宋_GBK" w:eastAsia="方正仿宋_GBK" w:cs="方正仿宋_GBK"/>
          <w:color w:val="auto"/>
          <w:kern w:val="1"/>
          <w:sz w:val="28"/>
          <w:szCs w:val="28"/>
          <w:highlight w:val="none"/>
          <w:u w:val="single"/>
        </w:rPr>
        <w:t xml:space="preserve">    </w:t>
      </w:r>
      <w:r>
        <w:rPr>
          <w:rFonts w:hint="eastAsia" w:ascii="方正仿宋_GBK" w:hAnsi="方正仿宋_GBK" w:eastAsia="方正仿宋_GBK" w:cs="方正仿宋_GBK"/>
          <w:color w:val="auto"/>
          <w:kern w:val="1"/>
          <w:sz w:val="28"/>
          <w:szCs w:val="28"/>
          <w:highlight w:val="none"/>
        </w:rPr>
        <w:t>元（含发票），人民币大写：</w:t>
      </w:r>
      <w:r>
        <w:rPr>
          <w:rFonts w:hint="eastAsia" w:ascii="方正仿宋_GBK" w:hAnsi="方正仿宋_GBK" w:eastAsia="方正仿宋_GBK" w:cs="方正仿宋_GBK"/>
          <w:color w:val="auto"/>
          <w:kern w:val="1"/>
          <w:sz w:val="28"/>
          <w:szCs w:val="28"/>
          <w:highlight w:val="none"/>
          <w:u w:val="single"/>
        </w:rPr>
        <w:t xml:space="preserve">         </w:t>
      </w:r>
      <w:r>
        <w:rPr>
          <w:rFonts w:hint="eastAsia" w:ascii="方正仿宋_GBK" w:hAnsi="方正仿宋_GBK" w:eastAsia="方正仿宋_GBK" w:cs="方正仿宋_GBK"/>
          <w:color w:val="auto"/>
          <w:kern w:val="1"/>
          <w:sz w:val="28"/>
          <w:szCs w:val="28"/>
          <w:highlight w:val="none"/>
        </w:rPr>
        <w:t>元整。</w:t>
      </w:r>
      <w:bookmarkEnd w:id="3"/>
    </w:p>
    <w:tbl>
      <w:tblPr>
        <w:tblStyle w:val="15"/>
        <w:tblW w:w="9678"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1965"/>
        <w:gridCol w:w="1823"/>
        <w:gridCol w:w="1255"/>
        <w:gridCol w:w="1036"/>
        <w:gridCol w:w="968"/>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0" w:hRule="atLeast"/>
        </w:trPr>
        <w:tc>
          <w:tcPr>
            <w:tcW w:w="1378"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bookmarkStart w:id="4" w:name="_Toc38809979"/>
            <w:r>
              <w:rPr>
                <w:rFonts w:hint="eastAsia" w:ascii="方正仿宋_GBK" w:hAnsi="方正仿宋_GBK" w:eastAsia="方正仿宋_GBK" w:cs="方正仿宋_GBK"/>
                <w:color w:val="auto"/>
                <w:kern w:val="1"/>
                <w:sz w:val="28"/>
                <w:szCs w:val="28"/>
                <w:highlight w:val="none"/>
              </w:rPr>
              <w:t>产品名称</w:t>
            </w:r>
            <w:bookmarkEnd w:id="4"/>
          </w:p>
        </w:tc>
        <w:tc>
          <w:tcPr>
            <w:tcW w:w="1965"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bookmarkStart w:id="5" w:name="_Toc38809980"/>
            <w:r>
              <w:rPr>
                <w:rFonts w:hint="eastAsia" w:ascii="方正仿宋_GBK" w:hAnsi="方正仿宋_GBK" w:eastAsia="方正仿宋_GBK" w:cs="方正仿宋_GBK"/>
                <w:color w:val="auto"/>
                <w:kern w:val="1"/>
                <w:sz w:val="28"/>
                <w:szCs w:val="28"/>
                <w:highlight w:val="none"/>
              </w:rPr>
              <w:t>型号</w:t>
            </w:r>
            <w:bookmarkEnd w:id="5"/>
          </w:p>
        </w:tc>
        <w:tc>
          <w:tcPr>
            <w:tcW w:w="1823"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bookmarkStart w:id="6" w:name="_Toc38809981"/>
            <w:r>
              <w:rPr>
                <w:rFonts w:hint="eastAsia" w:ascii="方正仿宋_GBK" w:hAnsi="方正仿宋_GBK" w:eastAsia="方正仿宋_GBK" w:cs="方正仿宋_GBK"/>
                <w:color w:val="auto"/>
                <w:kern w:val="1"/>
                <w:sz w:val="28"/>
                <w:szCs w:val="28"/>
                <w:highlight w:val="none"/>
              </w:rPr>
              <w:t>尺寸/规格</w:t>
            </w:r>
          </w:p>
        </w:tc>
        <w:tc>
          <w:tcPr>
            <w:tcW w:w="1255"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生产商</w:t>
            </w:r>
            <w:bookmarkEnd w:id="6"/>
          </w:p>
        </w:tc>
        <w:tc>
          <w:tcPr>
            <w:tcW w:w="1036"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bookmarkStart w:id="7" w:name="_Toc38809982"/>
            <w:r>
              <w:rPr>
                <w:rFonts w:hint="eastAsia" w:ascii="方正仿宋_GBK" w:hAnsi="方正仿宋_GBK" w:eastAsia="方正仿宋_GBK" w:cs="方正仿宋_GBK"/>
                <w:color w:val="auto"/>
                <w:kern w:val="1"/>
                <w:sz w:val="28"/>
                <w:szCs w:val="28"/>
                <w:highlight w:val="none"/>
              </w:rPr>
              <w:t>单价</w:t>
            </w:r>
          </w:p>
          <w:p>
            <w:pPr>
              <w:spacing w:line="460" w:lineRule="exact"/>
              <w:jc w:val="center"/>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（元）</w:t>
            </w:r>
            <w:bookmarkEnd w:id="7"/>
          </w:p>
        </w:tc>
        <w:tc>
          <w:tcPr>
            <w:tcW w:w="968"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bookmarkStart w:id="8" w:name="_Toc38809983"/>
            <w:r>
              <w:rPr>
                <w:rFonts w:hint="eastAsia" w:ascii="方正仿宋_GBK" w:hAnsi="方正仿宋_GBK" w:eastAsia="方正仿宋_GBK" w:cs="方正仿宋_GBK"/>
                <w:color w:val="auto"/>
                <w:kern w:val="1"/>
                <w:sz w:val="28"/>
                <w:szCs w:val="28"/>
                <w:highlight w:val="none"/>
              </w:rPr>
              <w:t>数量</w:t>
            </w:r>
          </w:p>
          <w:p>
            <w:pPr>
              <w:spacing w:line="460" w:lineRule="exact"/>
              <w:jc w:val="center"/>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（台）</w:t>
            </w:r>
            <w:bookmarkEnd w:id="8"/>
          </w:p>
        </w:tc>
        <w:tc>
          <w:tcPr>
            <w:tcW w:w="1253"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bookmarkStart w:id="9" w:name="_Toc38809984"/>
            <w:r>
              <w:rPr>
                <w:rFonts w:hint="eastAsia" w:ascii="方正仿宋_GBK" w:hAnsi="方正仿宋_GBK" w:eastAsia="方正仿宋_GBK" w:cs="方正仿宋_GBK"/>
                <w:color w:val="auto"/>
                <w:kern w:val="1"/>
                <w:sz w:val="28"/>
                <w:szCs w:val="28"/>
                <w:highlight w:val="none"/>
              </w:rPr>
              <w:t>小计</w:t>
            </w:r>
          </w:p>
          <w:p>
            <w:pPr>
              <w:spacing w:line="460" w:lineRule="exact"/>
              <w:jc w:val="center"/>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（元）</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1378"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分体式</w:t>
            </w:r>
          </w:p>
          <w:p>
            <w:pPr>
              <w:spacing w:line="460" w:lineRule="exact"/>
              <w:jc w:val="center"/>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空调</w:t>
            </w:r>
          </w:p>
        </w:tc>
        <w:tc>
          <w:tcPr>
            <w:tcW w:w="1965"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室内机：</w:t>
            </w:r>
          </w:p>
          <w:p>
            <w:pPr>
              <w:spacing w:line="460" w:lineRule="exact"/>
              <w:jc w:val="center"/>
              <w:outlineLvl w:val="0"/>
              <w:rPr>
                <w:rFonts w:ascii="方正仿宋_GBK" w:hAnsi="方正仿宋_GBK" w:eastAsia="方正仿宋_GBK" w:cs="方正仿宋_GBK"/>
                <w:color w:val="auto"/>
                <w:kern w:val="1"/>
                <w:sz w:val="28"/>
                <w:szCs w:val="28"/>
                <w:highlight w:val="none"/>
              </w:rPr>
            </w:pPr>
          </w:p>
          <w:p>
            <w:pPr>
              <w:spacing w:line="460" w:lineRule="exact"/>
              <w:jc w:val="center"/>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室外机：</w:t>
            </w:r>
          </w:p>
          <w:p>
            <w:pPr>
              <w:spacing w:line="460" w:lineRule="exact"/>
              <w:jc w:val="center"/>
              <w:outlineLvl w:val="0"/>
              <w:rPr>
                <w:rFonts w:ascii="方正仿宋_GBK" w:hAnsi="方正仿宋_GBK" w:eastAsia="方正仿宋_GBK" w:cs="方正仿宋_GBK"/>
                <w:color w:val="auto"/>
                <w:kern w:val="1"/>
                <w:sz w:val="28"/>
                <w:szCs w:val="28"/>
                <w:highlight w:val="none"/>
              </w:rPr>
            </w:pPr>
          </w:p>
        </w:tc>
        <w:tc>
          <w:tcPr>
            <w:tcW w:w="1823"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室内机：</w:t>
            </w:r>
          </w:p>
          <w:p>
            <w:pPr>
              <w:spacing w:line="460" w:lineRule="exact"/>
              <w:jc w:val="center"/>
              <w:outlineLvl w:val="0"/>
              <w:rPr>
                <w:rFonts w:ascii="方正仿宋_GBK" w:hAnsi="方正仿宋_GBK" w:eastAsia="方正仿宋_GBK" w:cs="方正仿宋_GBK"/>
                <w:color w:val="auto"/>
                <w:kern w:val="1"/>
                <w:sz w:val="28"/>
                <w:szCs w:val="28"/>
                <w:highlight w:val="none"/>
              </w:rPr>
            </w:pPr>
          </w:p>
          <w:p>
            <w:pPr>
              <w:spacing w:line="460" w:lineRule="exact"/>
              <w:jc w:val="center"/>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室外机：</w:t>
            </w:r>
          </w:p>
          <w:p>
            <w:pPr>
              <w:spacing w:line="460" w:lineRule="exact"/>
              <w:jc w:val="center"/>
              <w:outlineLvl w:val="0"/>
              <w:rPr>
                <w:rFonts w:ascii="方正仿宋_GBK" w:hAnsi="方正仿宋_GBK" w:eastAsia="方正仿宋_GBK" w:cs="方正仿宋_GBK"/>
                <w:color w:val="auto"/>
                <w:kern w:val="1"/>
                <w:sz w:val="28"/>
                <w:szCs w:val="28"/>
                <w:highlight w:val="none"/>
              </w:rPr>
            </w:pPr>
          </w:p>
        </w:tc>
        <w:tc>
          <w:tcPr>
            <w:tcW w:w="1255"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p>
        </w:tc>
        <w:tc>
          <w:tcPr>
            <w:tcW w:w="1036"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p>
        </w:tc>
        <w:tc>
          <w:tcPr>
            <w:tcW w:w="968"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p>
        </w:tc>
        <w:tc>
          <w:tcPr>
            <w:tcW w:w="1253" w:type="dxa"/>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1" w:hRule="atLeast"/>
        </w:trPr>
        <w:tc>
          <w:tcPr>
            <w:tcW w:w="6421" w:type="dxa"/>
            <w:gridSpan w:val="4"/>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总价：</w:t>
            </w:r>
            <w:r>
              <w:rPr>
                <w:rFonts w:hint="eastAsia" w:ascii="方正仿宋_GBK" w:hAnsi="方正仿宋_GBK" w:eastAsia="方正仿宋_GBK" w:cs="方正仿宋_GBK"/>
                <w:color w:val="auto"/>
                <w:kern w:val="1"/>
                <w:sz w:val="28"/>
                <w:szCs w:val="28"/>
                <w:highlight w:val="none"/>
                <w:u w:val="single"/>
              </w:rPr>
              <w:t xml:space="preserve">         </w:t>
            </w:r>
            <w:r>
              <w:rPr>
                <w:rFonts w:hint="eastAsia" w:ascii="方正仿宋_GBK" w:hAnsi="方正仿宋_GBK" w:eastAsia="方正仿宋_GBK" w:cs="方正仿宋_GBK"/>
                <w:color w:val="auto"/>
                <w:kern w:val="1"/>
                <w:sz w:val="28"/>
                <w:szCs w:val="28"/>
                <w:highlight w:val="none"/>
              </w:rPr>
              <w:t>元整</w:t>
            </w:r>
          </w:p>
        </w:tc>
        <w:tc>
          <w:tcPr>
            <w:tcW w:w="3257" w:type="dxa"/>
            <w:gridSpan w:val="3"/>
            <w:vAlign w:val="center"/>
          </w:tcPr>
          <w:p>
            <w:pPr>
              <w:spacing w:line="460" w:lineRule="exact"/>
              <w:jc w:val="center"/>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w:t>
            </w:r>
            <w:r>
              <w:rPr>
                <w:rFonts w:hint="eastAsia" w:ascii="方正仿宋_GBK" w:hAnsi="方正仿宋_GBK" w:eastAsia="方正仿宋_GBK" w:cs="方正仿宋_GBK"/>
                <w:color w:val="auto"/>
                <w:kern w:val="1"/>
                <w:sz w:val="28"/>
                <w:szCs w:val="28"/>
                <w:highlight w:val="none"/>
                <w:u w:val="single"/>
              </w:rPr>
              <w:t xml:space="preserve">      </w:t>
            </w:r>
            <w:r>
              <w:rPr>
                <w:rFonts w:hint="eastAsia" w:ascii="方正仿宋_GBK" w:hAnsi="方正仿宋_GBK" w:eastAsia="方正仿宋_GBK" w:cs="方正仿宋_GBK"/>
                <w:color w:val="auto"/>
                <w:kern w:val="1"/>
                <w:sz w:val="28"/>
                <w:szCs w:val="28"/>
                <w:highlight w:val="none"/>
              </w:rPr>
              <w:t>元</w:t>
            </w:r>
          </w:p>
        </w:tc>
      </w:tr>
    </w:tbl>
    <w:p>
      <w:pPr>
        <w:spacing w:line="460" w:lineRule="exact"/>
        <w:ind w:firstLine="480"/>
        <w:outlineLvl w:val="0"/>
        <w:rPr>
          <w:rFonts w:ascii="方正黑体_GBK" w:hAnsi="方正黑体_GBK" w:eastAsia="方正黑体_GBK" w:cs="方正黑体_GBK"/>
          <w:color w:val="auto"/>
          <w:kern w:val="1"/>
          <w:sz w:val="28"/>
          <w:szCs w:val="28"/>
          <w:highlight w:val="none"/>
        </w:rPr>
      </w:pPr>
      <w:bookmarkStart w:id="10" w:name="_Toc38809987"/>
      <w:r>
        <w:rPr>
          <w:rFonts w:hint="eastAsia" w:ascii="方正黑体_GBK" w:hAnsi="方正黑体_GBK" w:eastAsia="方正黑体_GBK" w:cs="方正黑体_GBK"/>
          <w:color w:val="auto"/>
          <w:kern w:val="1"/>
          <w:sz w:val="28"/>
          <w:szCs w:val="28"/>
          <w:highlight w:val="none"/>
        </w:rPr>
        <w:t>二、该费用为不变价格，包含以下内容：</w:t>
      </w:r>
      <w:bookmarkEnd w:id="10"/>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包括但不限于完成上述产品的：供货 （制造，含备品、备件、专用工器具等）、装配[指出厂前组装、测试和检测、检验、现场整体组装（如有）]、包装、运输和保险、装卸、安全保证、安装、调试（如有）、验收等，质量保证期内的维修、维护、保养、人员培训（如有）、利润、所用材料发生市场价格变动的风险以及其它相关伴随服务等工作内容。</w:t>
      </w:r>
    </w:p>
    <w:p>
      <w:pPr>
        <w:spacing w:line="460" w:lineRule="exact"/>
        <w:ind w:firstLine="480"/>
        <w:outlineLvl w:val="0"/>
        <w:rPr>
          <w:rFonts w:ascii="方正黑体_GBK" w:hAnsi="方正黑体_GBK" w:eastAsia="方正黑体_GBK" w:cs="方正黑体_GBK"/>
          <w:color w:val="auto"/>
          <w:kern w:val="1"/>
          <w:sz w:val="28"/>
          <w:szCs w:val="28"/>
          <w:highlight w:val="none"/>
        </w:rPr>
      </w:pPr>
      <w:bookmarkStart w:id="11" w:name="_Toc38809989"/>
      <w:r>
        <w:rPr>
          <w:rFonts w:hint="eastAsia" w:ascii="方正黑体_GBK" w:hAnsi="方正黑体_GBK" w:eastAsia="方正黑体_GBK" w:cs="方正黑体_GBK"/>
          <w:color w:val="auto"/>
          <w:kern w:val="1"/>
          <w:sz w:val="28"/>
          <w:szCs w:val="28"/>
          <w:highlight w:val="none"/>
        </w:rPr>
        <w:t>三、交货方式、包装、期限、地点</w:t>
      </w:r>
      <w:bookmarkEnd w:id="11"/>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1.</w:t>
      </w:r>
      <w:bookmarkStart w:id="12" w:name="_Toc38809995"/>
      <w:r>
        <w:rPr>
          <w:rFonts w:hint="eastAsia" w:ascii="方正仿宋_GBK" w:hAnsi="方正仿宋_GBK" w:eastAsia="方正仿宋_GBK" w:cs="方正仿宋_GBK"/>
          <w:color w:val="auto"/>
          <w:kern w:val="1"/>
          <w:sz w:val="28"/>
          <w:szCs w:val="28"/>
          <w:highlight w:val="none"/>
        </w:rPr>
        <w:t>本项目空调需要在</w:t>
      </w:r>
      <w:r>
        <w:rPr>
          <w:rFonts w:hint="eastAsia" w:ascii="方正仿宋_GBK" w:hAnsi="方正仿宋_GBK" w:eastAsia="方正仿宋_GBK" w:cs="方正仿宋_GBK"/>
          <w:color w:val="auto"/>
          <w:kern w:val="1"/>
          <w:sz w:val="28"/>
          <w:szCs w:val="28"/>
          <w:highlight w:val="none"/>
          <w:lang w:val="en-US" w:eastAsia="zh-CN"/>
        </w:rPr>
        <w:t>合同签订之日起25天内</w:t>
      </w:r>
      <w:r>
        <w:rPr>
          <w:rFonts w:hint="eastAsia" w:ascii="方正仿宋_GBK" w:hAnsi="方正仿宋_GBK" w:eastAsia="方正仿宋_GBK" w:cs="方正仿宋_GBK"/>
          <w:color w:val="auto"/>
          <w:kern w:val="1"/>
          <w:sz w:val="28"/>
          <w:szCs w:val="28"/>
          <w:highlight w:val="none"/>
        </w:rPr>
        <w:t>完成设备供货、安装及调试并验收合格；</w:t>
      </w:r>
      <w:bookmarkStart w:id="13" w:name="_Toc38809991"/>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2.运货方式及运费：运货方式为乙方安排，运费由乙方承担。</w:t>
      </w:r>
      <w:bookmarkEnd w:id="13"/>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14" w:name="_Toc38809992"/>
      <w:r>
        <w:rPr>
          <w:rFonts w:hint="eastAsia" w:ascii="方正仿宋_GBK" w:hAnsi="方正仿宋_GBK" w:eastAsia="方正仿宋_GBK" w:cs="方正仿宋_GBK"/>
          <w:color w:val="auto"/>
          <w:kern w:val="1"/>
          <w:sz w:val="28"/>
          <w:szCs w:val="28"/>
          <w:highlight w:val="none"/>
        </w:rPr>
        <w:t>3.产品包装以保证货物运输安全为标准，所提供的货物应妥善包装。</w:t>
      </w:r>
      <w:bookmarkEnd w:id="14"/>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15" w:name="_Toc38809993"/>
      <w:r>
        <w:rPr>
          <w:rFonts w:hint="eastAsia" w:ascii="方正仿宋_GBK" w:hAnsi="方正仿宋_GBK" w:eastAsia="方正仿宋_GBK" w:cs="方正仿宋_GBK"/>
          <w:color w:val="auto"/>
          <w:kern w:val="1"/>
          <w:sz w:val="28"/>
          <w:szCs w:val="28"/>
          <w:highlight w:val="none"/>
        </w:rPr>
        <w:t>4.保证产品在运输过程中不受损伤，由于包装不当造成产品在运输过程中有任何损坏或丢失，由乙方负责。</w:t>
      </w:r>
      <w:bookmarkEnd w:id="15"/>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16" w:name="_Toc38809994"/>
      <w:r>
        <w:rPr>
          <w:rFonts w:hint="eastAsia" w:ascii="方正仿宋_GBK" w:hAnsi="方正仿宋_GBK" w:eastAsia="方正仿宋_GBK" w:cs="方正仿宋_GBK"/>
          <w:color w:val="auto"/>
          <w:kern w:val="1"/>
          <w:sz w:val="28"/>
          <w:szCs w:val="28"/>
          <w:highlight w:val="none"/>
        </w:rPr>
        <w:t>5.指定交货地点：</w:t>
      </w:r>
      <w:bookmarkEnd w:id="16"/>
      <w:r>
        <w:rPr>
          <w:rFonts w:hint="eastAsia" w:ascii="方正仿宋_GBK" w:hAnsi="方正仿宋_GBK" w:eastAsia="方正仿宋_GBK" w:cs="方正仿宋_GBK"/>
          <w:b/>
          <w:bCs/>
          <w:color w:val="auto"/>
          <w:kern w:val="1"/>
          <w:sz w:val="28"/>
          <w:szCs w:val="28"/>
          <w:highlight w:val="none"/>
          <w:u w:val="single"/>
        </w:rPr>
        <w:t xml:space="preserve"> 西科公寓</w:t>
      </w:r>
      <w:r>
        <w:rPr>
          <w:rFonts w:hint="eastAsia" w:ascii="方正仿宋_GBK" w:hAnsi="方正仿宋_GBK" w:eastAsia="方正仿宋_GBK" w:cs="方正仿宋_GBK"/>
          <w:b/>
          <w:bCs/>
          <w:color w:val="auto"/>
          <w:kern w:val="1"/>
          <w:sz w:val="28"/>
          <w:szCs w:val="28"/>
          <w:highlight w:val="none"/>
          <w:u w:val="single"/>
          <w:lang w:val="en-US" w:eastAsia="zh-CN"/>
        </w:rPr>
        <w:t>29栋10-14层</w:t>
      </w:r>
      <w:r>
        <w:rPr>
          <w:rFonts w:hint="eastAsia" w:ascii="方正仿宋_GBK" w:hAnsi="方正仿宋_GBK" w:eastAsia="方正仿宋_GBK" w:cs="方正仿宋_GBK"/>
          <w:b/>
          <w:bCs/>
          <w:color w:val="auto"/>
          <w:kern w:val="1"/>
          <w:sz w:val="28"/>
          <w:szCs w:val="28"/>
          <w:highlight w:val="none"/>
        </w:rPr>
        <w:t xml:space="preserve"> </w:t>
      </w:r>
      <w:r>
        <w:rPr>
          <w:rFonts w:hint="eastAsia" w:ascii="方正仿宋_GBK" w:hAnsi="方正仿宋_GBK" w:eastAsia="方正仿宋_GBK" w:cs="方正仿宋_GBK"/>
          <w:color w:val="auto"/>
          <w:kern w:val="1"/>
          <w:sz w:val="28"/>
          <w:szCs w:val="28"/>
          <w:highlight w:val="none"/>
        </w:rPr>
        <w:t xml:space="preserve">  </w:t>
      </w:r>
      <w:r>
        <w:rPr>
          <w:rFonts w:hint="eastAsia" w:ascii="方正仿宋_GBK" w:hAnsi="方正仿宋_GBK" w:eastAsia="方正仿宋_GBK" w:cs="方正仿宋_GBK"/>
          <w:color w:val="auto"/>
          <w:kern w:val="1"/>
          <w:sz w:val="28"/>
          <w:szCs w:val="28"/>
          <w:highlight w:val="none"/>
          <w:u w:val="single"/>
        </w:rPr>
        <w:t xml:space="preserve">   </w:t>
      </w:r>
    </w:p>
    <w:p>
      <w:pPr>
        <w:spacing w:line="460" w:lineRule="exact"/>
        <w:ind w:firstLine="480"/>
        <w:outlineLvl w:val="0"/>
        <w:rPr>
          <w:rFonts w:ascii="方正黑体_GBK" w:hAnsi="方正黑体_GBK" w:eastAsia="方正黑体_GBK" w:cs="方正黑体_GBK"/>
          <w:color w:val="auto"/>
          <w:kern w:val="1"/>
          <w:sz w:val="28"/>
          <w:szCs w:val="28"/>
          <w:highlight w:val="none"/>
        </w:rPr>
      </w:pPr>
      <w:r>
        <w:rPr>
          <w:rFonts w:hint="eastAsia" w:ascii="方正黑体_GBK" w:hAnsi="方正黑体_GBK" w:eastAsia="方正黑体_GBK" w:cs="方正黑体_GBK"/>
          <w:color w:val="auto"/>
          <w:kern w:val="1"/>
          <w:sz w:val="28"/>
          <w:szCs w:val="28"/>
          <w:highlight w:val="none"/>
        </w:rPr>
        <w:t>四、施工安装</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1.负责制定安全、环保措施，依据国家相关部门对作业提出的各项要求和规定，做到文明施工、安全施工。</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2.对所有施工人员各项技能培训及安全、内保、防火、防盗知识教育，并教育服务人员遵守甲方的各项规章制度。</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3.服从甲方及甲方委托的物业公司的现场管理，遵守甲方及甲方委托的物业公司的各项管理制度。</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4.乙方在施工前应告知甲方施工时间和预计进度，以便甲方及时通知物业使用人关闭门窗，避免发生财产损坏事故。如乙方未履行告知义务的，由此产生的一切赔偿责任均由乙方承担。</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5.</w:t>
      </w:r>
      <w:r>
        <w:rPr>
          <w:rFonts w:hint="eastAsia" w:ascii="方正仿宋_GBK" w:hAnsi="方正仿宋_GBK" w:eastAsia="方正仿宋_GBK" w:cs="方正仿宋_GBK"/>
          <w:color w:val="auto"/>
          <w:kern w:val="1"/>
          <w:sz w:val="28"/>
          <w:szCs w:val="28"/>
          <w:highlight w:val="none"/>
          <w:lang w:val="en-US" w:eastAsia="zh-CN"/>
        </w:rPr>
        <w:t>乙方</w:t>
      </w:r>
      <w:r>
        <w:rPr>
          <w:rFonts w:hint="eastAsia" w:ascii="方正仿宋_GBK" w:hAnsi="方正仿宋_GBK" w:eastAsia="方正仿宋_GBK" w:cs="方正仿宋_GBK"/>
          <w:color w:val="auto"/>
          <w:kern w:val="1"/>
          <w:sz w:val="28"/>
          <w:szCs w:val="28"/>
          <w:highlight w:val="none"/>
        </w:rPr>
        <w:t>负责对施工现场采取必要的安全防护措施及现场施工人员的人身、财产安全，负责为施工操作人员购买国家规定的相应保险，在此次工程施工过程中发生的施工质量、安全事故，均由乙方负责，乙方必须自行承担施工安全和人员安全责任及由此造成的一切法律责任与经济责任。</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6.乙方必须保护好建筑结构和相应管线、设备。负责施工现场一切成品、半成品及工程设施的保护。施工期间按照安全规范做好施工范围内的安全防护工作，物件堆放整齐，道路畅通。施工前应检查工作面现场情况，在施工过程中造成甲方和第三方损失的，由乙方承担全部责任。</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 xml:space="preserve">7.乙方保证本项目工作人员依法取得国家规定的高空作业相关证书，并保证已建立合法劳动关系，乙方承诺对施工人员资质认真审查，保证人员具备符合本合同要求的身体素质和技术水平。 </w:t>
      </w:r>
    </w:p>
    <w:p>
      <w:pPr>
        <w:spacing w:line="460" w:lineRule="exact"/>
        <w:ind w:firstLine="480"/>
        <w:outlineLvl w:val="0"/>
        <w:rPr>
          <w:rFonts w:ascii="方正黑体_GBK" w:hAnsi="方正黑体_GBK" w:eastAsia="方正黑体_GBK" w:cs="方正黑体_GBK"/>
          <w:color w:val="auto"/>
          <w:kern w:val="1"/>
          <w:sz w:val="28"/>
          <w:szCs w:val="28"/>
          <w:highlight w:val="none"/>
        </w:rPr>
      </w:pPr>
      <w:r>
        <w:rPr>
          <w:rFonts w:hint="eastAsia" w:ascii="方正黑体_GBK" w:hAnsi="方正黑体_GBK" w:eastAsia="方正黑体_GBK" w:cs="方正黑体_GBK"/>
          <w:color w:val="auto"/>
          <w:kern w:val="1"/>
          <w:sz w:val="28"/>
          <w:szCs w:val="28"/>
          <w:highlight w:val="none"/>
        </w:rPr>
        <w:t>五、产品验收</w:t>
      </w:r>
      <w:bookmarkEnd w:id="12"/>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17" w:name="_Toc38809996"/>
      <w:r>
        <w:rPr>
          <w:rFonts w:hint="eastAsia" w:ascii="方正仿宋_GBK" w:hAnsi="方正仿宋_GBK" w:eastAsia="方正仿宋_GBK" w:cs="方正仿宋_GBK"/>
          <w:color w:val="auto"/>
          <w:kern w:val="1"/>
          <w:sz w:val="28"/>
          <w:szCs w:val="28"/>
          <w:highlight w:val="none"/>
        </w:rPr>
        <w:t>1.乙方应保证所提供产品完全符合招标文件中产品要求及标准。</w:t>
      </w:r>
      <w:bookmarkEnd w:id="17"/>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18" w:name="_Toc38809997"/>
      <w:r>
        <w:rPr>
          <w:rFonts w:hint="eastAsia" w:ascii="方正仿宋_GBK" w:hAnsi="方正仿宋_GBK" w:eastAsia="方正仿宋_GBK" w:cs="方正仿宋_GBK"/>
          <w:color w:val="auto"/>
          <w:kern w:val="1"/>
          <w:sz w:val="28"/>
          <w:szCs w:val="28"/>
          <w:highlight w:val="none"/>
        </w:rPr>
        <w:t>2.产品到达送货地点、安装完毕，由甲方或甲方委托的第三方对产品进行清点验收。乙方所交付的产品数量、品种、型号、规格等不符合合同规定的，甲方有权拒收，乙方应更换被拒绝的货物，必要时甲方有权解除合同。</w:t>
      </w:r>
      <w:bookmarkEnd w:id="18"/>
    </w:p>
    <w:p>
      <w:pPr>
        <w:spacing w:line="460" w:lineRule="exact"/>
        <w:ind w:firstLine="480"/>
        <w:outlineLvl w:val="0"/>
        <w:rPr>
          <w:rFonts w:ascii="方正黑体_GBK" w:hAnsi="方正黑体_GBK" w:eastAsia="方正黑体_GBK" w:cs="方正黑体_GBK"/>
          <w:color w:val="auto"/>
          <w:kern w:val="1"/>
          <w:sz w:val="28"/>
          <w:szCs w:val="28"/>
          <w:highlight w:val="none"/>
        </w:rPr>
      </w:pPr>
      <w:bookmarkStart w:id="19" w:name="_Toc38809999"/>
      <w:r>
        <w:rPr>
          <w:rFonts w:hint="eastAsia" w:ascii="方正黑体_GBK" w:hAnsi="方正黑体_GBK" w:eastAsia="方正黑体_GBK" w:cs="方正黑体_GBK"/>
          <w:color w:val="auto"/>
          <w:kern w:val="1"/>
          <w:sz w:val="28"/>
          <w:szCs w:val="28"/>
          <w:highlight w:val="none"/>
        </w:rPr>
        <w:t>六、结算、付款方式和履约保证金</w:t>
      </w:r>
      <w:bookmarkEnd w:id="19"/>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20" w:name="_Toc38810000"/>
      <w:bookmarkStart w:id="21" w:name="_Toc38810003"/>
      <w:r>
        <w:rPr>
          <w:rFonts w:hint="eastAsia" w:ascii="方正仿宋_GBK" w:hAnsi="方正仿宋_GBK" w:eastAsia="方正仿宋_GBK" w:cs="方正仿宋_GBK"/>
          <w:color w:val="auto"/>
          <w:kern w:val="1"/>
          <w:sz w:val="28"/>
          <w:szCs w:val="28"/>
          <w:highlight w:val="none"/>
        </w:rPr>
        <w:t>1.结算方式</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1.1结算总价=安装验收合格总数量×</w:t>
      </w:r>
      <w:r>
        <w:rPr>
          <w:rFonts w:hint="eastAsia" w:ascii="方正仿宋_GBK" w:hAnsi="方正仿宋_GBK" w:eastAsia="方正仿宋_GBK" w:cs="方正仿宋_GBK"/>
          <w:color w:val="auto"/>
          <w:kern w:val="1"/>
          <w:sz w:val="28"/>
          <w:szCs w:val="28"/>
          <w:highlight w:val="none"/>
          <w:lang w:eastAsia="zh-CN"/>
        </w:rPr>
        <w:t>中选</w:t>
      </w:r>
      <w:r>
        <w:rPr>
          <w:rFonts w:hint="eastAsia" w:ascii="方正仿宋_GBK" w:hAnsi="方正仿宋_GBK" w:eastAsia="方正仿宋_GBK" w:cs="方正仿宋_GBK"/>
          <w:color w:val="auto"/>
          <w:kern w:val="1"/>
          <w:sz w:val="28"/>
          <w:szCs w:val="28"/>
          <w:highlight w:val="none"/>
          <w:lang w:val="en-US" w:eastAsia="zh-CN"/>
        </w:rPr>
        <w:t>全费用</w:t>
      </w:r>
      <w:r>
        <w:rPr>
          <w:rFonts w:hint="eastAsia" w:ascii="方正仿宋_GBK" w:hAnsi="方正仿宋_GBK" w:eastAsia="方正仿宋_GBK" w:cs="方正仿宋_GBK"/>
          <w:color w:val="auto"/>
          <w:kern w:val="1"/>
          <w:sz w:val="28"/>
          <w:szCs w:val="28"/>
          <w:highlight w:val="none"/>
        </w:rPr>
        <w:t>综合单价。</w:t>
      </w:r>
      <w:bookmarkEnd w:id="20"/>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1.2每批次结算金额=每批次安装验收合格数量×</w:t>
      </w:r>
      <w:r>
        <w:rPr>
          <w:rFonts w:hint="eastAsia" w:ascii="方正仿宋_GBK" w:hAnsi="方正仿宋_GBK" w:eastAsia="方正仿宋_GBK" w:cs="方正仿宋_GBK"/>
          <w:color w:val="auto"/>
          <w:kern w:val="1"/>
          <w:sz w:val="28"/>
          <w:szCs w:val="28"/>
          <w:highlight w:val="none"/>
          <w:lang w:eastAsia="zh-CN"/>
        </w:rPr>
        <w:t>中选</w:t>
      </w:r>
      <w:r>
        <w:rPr>
          <w:rFonts w:hint="eastAsia" w:ascii="方正仿宋_GBK" w:hAnsi="方正仿宋_GBK" w:eastAsia="方正仿宋_GBK" w:cs="方正仿宋_GBK"/>
          <w:color w:val="auto"/>
          <w:kern w:val="1"/>
          <w:sz w:val="28"/>
          <w:szCs w:val="28"/>
          <w:highlight w:val="none"/>
          <w:lang w:val="en-US" w:eastAsia="zh-CN"/>
        </w:rPr>
        <w:t>全费用</w:t>
      </w:r>
      <w:r>
        <w:rPr>
          <w:rFonts w:hint="eastAsia" w:ascii="方正仿宋_GBK" w:hAnsi="方正仿宋_GBK" w:eastAsia="方正仿宋_GBK" w:cs="方正仿宋_GBK"/>
          <w:color w:val="auto"/>
          <w:kern w:val="1"/>
          <w:sz w:val="28"/>
          <w:szCs w:val="28"/>
          <w:highlight w:val="none"/>
        </w:rPr>
        <w:t>综合单价</w:t>
      </w:r>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22" w:name="_Toc38810001"/>
      <w:r>
        <w:rPr>
          <w:rFonts w:hint="eastAsia" w:ascii="方正仿宋_GBK" w:hAnsi="方正仿宋_GBK" w:eastAsia="方正仿宋_GBK" w:cs="方正仿宋_GBK"/>
          <w:color w:val="auto"/>
          <w:kern w:val="1"/>
          <w:sz w:val="28"/>
          <w:szCs w:val="28"/>
          <w:highlight w:val="none"/>
        </w:rPr>
        <w:t>2.付款方式：</w:t>
      </w:r>
    </w:p>
    <w:bookmarkEnd w:id="22"/>
    <w:p>
      <w:pPr>
        <w:spacing w:line="460" w:lineRule="exact"/>
        <w:ind w:firstLine="480"/>
        <w:outlineLvl w:val="0"/>
        <w:rPr>
          <w:rFonts w:hint="eastAsia"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2.</w:t>
      </w:r>
      <w:r>
        <w:rPr>
          <w:rFonts w:hint="eastAsia" w:ascii="方正仿宋_GBK" w:hAnsi="方正仿宋_GBK" w:eastAsia="方正仿宋_GBK" w:cs="方正仿宋_GBK"/>
          <w:color w:val="auto"/>
          <w:kern w:val="1"/>
          <w:sz w:val="28"/>
          <w:szCs w:val="28"/>
          <w:highlight w:val="none"/>
          <w:lang w:val="en-US" w:eastAsia="zh-CN"/>
        </w:rPr>
        <w:t>1</w:t>
      </w:r>
      <w:r>
        <w:rPr>
          <w:rFonts w:hint="eastAsia" w:ascii="方正仿宋_GBK" w:hAnsi="方正仿宋_GBK" w:eastAsia="方正仿宋_GBK" w:cs="方正仿宋_GBK"/>
          <w:color w:val="auto"/>
          <w:kern w:val="1"/>
          <w:sz w:val="28"/>
          <w:szCs w:val="28"/>
          <w:highlight w:val="none"/>
        </w:rPr>
        <w:t>乙方将本合同约定全部货物运至甲方指定地点</w:t>
      </w:r>
      <w:r>
        <w:rPr>
          <w:rFonts w:hint="eastAsia" w:ascii="方正仿宋_GBK" w:hAnsi="方正仿宋_GBK" w:eastAsia="方正仿宋_GBK" w:cs="方正仿宋_GBK"/>
          <w:color w:val="auto"/>
          <w:kern w:val="1"/>
          <w:sz w:val="28"/>
          <w:szCs w:val="28"/>
          <w:highlight w:val="none"/>
          <w:lang w:val="en-US" w:eastAsia="zh-CN"/>
        </w:rPr>
        <w:t>,</w:t>
      </w:r>
      <w:r>
        <w:rPr>
          <w:rFonts w:hint="eastAsia" w:ascii="方正仿宋_GBK" w:hAnsi="方正仿宋_GBK" w:eastAsia="方正仿宋_GBK" w:cs="方正仿宋_GBK"/>
          <w:color w:val="auto"/>
          <w:kern w:val="1"/>
          <w:sz w:val="28"/>
          <w:szCs w:val="28"/>
          <w:highlight w:val="none"/>
        </w:rPr>
        <w:t>完成安装调试，且经甲方验收合格并出具增值税专用发票后20个工作日内向乙方支付剩余 9</w:t>
      </w:r>
      <w:r>
        <w:rPr>
          <w:rFonts w:hint="eastAsia" w:ascii="方正仿宋_GBK" w:hAnsi="方正仿宋_GBK" w:eastAsia="方正仿宋_GBK" w:cs="方正仿宋_GBK"/>
          <w:color w:val="auto"/>
          <w:kern w:val="1"/>
          <w:sz w:val="28"/>
          <w:szCs w:val="28"/>
          <w:highlight w:val="none"/>
          <w:lang w:val="en-US" w:eastAsia="zh-CN"/>
        </w:rPr>
        <w:t>5</w:t>
      </w:r>
      <w:r>
        <w:rPr>
          <w:rFonts w:hint="eastAsia" w:ascii="方正仿宋_GBK" w:hAnsi="方正仿宋_GBK" w:eastAsia="方正仿宋_GBK" w:cs="方正仿宋_GBK"/>
          <w:color w:val="auto"/>
          <w:kern w:val="1"/>
          <w:sz w:val="28"/>
          <w:szCs w:val="28"/>
          <w:highlight w:val="none"/>
        </w:rPr>
        <w:t>%货款</w:t>
      </w:r>
      <w:r>
        <w:rPr>
          <w:rFonts w:hint="eastAsia" w:ascii="方正仿宋_GBK" w:hAnsi="方正仿宋_GBK" w:eastAsia="方正仿宋_GBK" w:cs="方正仿宋_GBK"/>
          <w:color w:val="auto"/>
          <w:kern w:val="1"/>
          <w:sz w:val="28"/>
          <w:szCs w:val="28"/>
          <w:highlight w:val="none"/>
          <w:u w:val="single"/>
        </w:rPr>
        <w:t>  </w:t>
      </w:r>
      <w:r>
        <w:rPr>
          <w:rFonts w:hint="eastAsia" w:ascii="方正仿宋_GBK" w:hAnsi="方正仿宋_GBK" w:eastAsia="方正仿宋_GBK" w:cs="方正仿宋_GBK"/>
          <w:color w:val="auto"/>
          <w:kern w:val="1"/>
          <w:sz w:val="28"/>
          <w:szCs w:val="28"/>
          <w:highlight w:val="none"/>
          <w:u w:val="single"/>
          <w:lang w:val="en-US" w:eastAsia="zh-CN"/>
        </w:rPr>
        <w:t xml:space="preserve">   </w:t>
      </w:r>
      <w:r>
        <w:rPr>
          <w:rFonts w:hint="eastAsia" w:ascii="方正仿宋_GBK" w:hAnsi="方正仿宋_GBK" w:eastAsia="方正仿宋_GBK" w:cs="方正仿宋_GBK"/>
          <w:color w:val="auto"/>
          <w:kern w:val="1"/>
          <w:sz w:val="28"/>
          <w:szCs w:val="28"/>
          <w:highlight w:val="none"/>
          <w:u w:val="single"/>
        </w:rPr>
        <w:t>   </w:t>
      </w:r>
      <w:r>
        <w:rPr>
          <w:rFonts w:hint="eastAsia" w:ascii="方正仿宋_GBK" w:hAnsi="方正仿宋_GBK" w:eastAsia="方正仿宋_GBK" w:cs="方正仿宋_GBK"/>
          <w:color w:val="auto"/>
          <w:kern w:val="1"/>
          <w:sz w:val="28"/>
          <w:szCs w:val="28"/>
          <w:highlight w:val="none"/>
        </w:rPr>
        <w:t>元，即大写：</w:t>
      </w:r>
      <w:r>
        <w:rPr>
          <w:rFonts w:hint="eastAsia" w:ascii="方正仿宋_GBK" w:hAnsi="方正仿宋_GBK" w:eastAsia="方正仿宋_GBK" w:cs="方正仿宋_GBK"/>
          <w:color w:val="auto"/>
          <w:kern w:val="1"/>
          <w:sz w:val="28"/>
          <w:szCs w:val="28"/>
          <w:highlight w:val="none"/>
          <w:u w:val="single"/>
          <w:lang w:val="en-US" w:eastAsia="zh-CN"/>
        </w:rPr>
        <w:t xml:space="preserve">         </w:t>
      </w:r>
      <w:r>
        <w:rPr>
          <w:rFonts w:hint="eastAsia" w:ascii="方正仿宋_GBK" w:hAnsi="方正仿宋_GBK" w:eastAsia="方正仿宋_GBK" w:cs="方正仿宋_GBK"/>
          <w:color w:val="auto"/>
          <w:kern w:val="1"/>
          <w:sz w:val="28"/>
          <w:szCs w:val="28"/>
          <w:highlight w:val="none"/>
        </w:rPr>
        <w:t>；</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2.</w:t>
      </w:r>
      <w:r>
        <w:rPr>
          <w:rFonts w:hint="eastAsia" w:ascii="方正仿宋_GBK" w:hAnsi="方正仿宋_GBK" w:eastAsia="方正仿宋_GBK" w:cs="方正仿宋_GBK"/>
          <w:color w:val="auto"/>
          <w:kern w:val="1"/>
          <w:sz w:val="28"/>
          <w:szCs w:val="28"/>
          <w:highlight w:val="none"/>
          <w:lang w:val="en-US" w:eastAsia="zh-CN"/>
        </w:rPr>
        <w:t>2</w:t>
      </w:r>
      <w:r>
        <w:rPr>
          <w:rFonts w:hint="eastAsia" w:ascii="方正仿宋_GBK" w:hAnsi="方正仿宋_GBK" w:eastAsia="方正仿宋_GBK" w:cs="方正仿宋_GBK"/>
          <w:color w:val="auto"/>
          <w:kern w:val="1"/>
          <w:sz w:val="28"/>
          <w:szCs w:val="28"/>
          <w:highlight w:val="none"/>
        </w:rPr>
        <w:t>剩余实际采购总额的</w:t>
      </w:r>
      <w:r>
        <w:rPr>
          <w:rFonts w:hint="eastAsia" w:ascii="方正仿宋_GBK" w:hAnsi="方正仿宋_GBK" w:eastAsia="方正仿宋_GBK" w:cs="方正仿宋_GBK"/>
          <w:color w:val="auto"/>
          <w:kern w:val="1"/>
          <w:sz w:val="28"/>
          <w:szCs w:val="28"/>
          <w:highlight w:val="none"/>
          <w:lang w:val="en-US" w:eastAsia="zh-CN"/>
        </w:rPr>
        <w:t>5</w:t>
      </w:r>
      <w:r>
        <w:rPr>
          <w:rFonts w:hint="eastAsia" w:ascii="方正仿宋_GBK" w:hAnsi="方正仿宋_GBK" w:eastAsia="方正仿宋_GBK" w:cs="方正仿宋_GBK"/>
          <w:color w:val="auto"/>
          <w:kern w:val="1"/>
          <w:sz w:val="28"/>
          <w:szCs w:val="28"/>
          <w:highlight w:val="none"/>
        </w:rPr>
        <w:t>%作为质保金，质保期满无质量和售后服务问题，乙方向甲方出具增值税专用发票后20个工作日内向乙方无息支付质保金</w:t>
      </w:r>
      <w:r>
        <w:rPr>
          <w:rFonts w:hint="eastAsia" w:ascii="方正仿宋_GBK" w:hAnsi="方正仿宋_GBK" w:eastAsia="方正仿宋_GBK" w:cs="方正仿宋_GBK"/>
          <w:color w:val="auto"/>
          <w:kern w:val="1"/>
          <w:sz w:val="28"/>
          <w:szCs w:val="28"/>
          <w:highlight w:val="none"/>
          <w:u w:val="single"/>
        </w:rPr>
        <w:t>  </w:t>
      </w:r>
      <w:r>
        <w:rPr>
          <w:rFonts w:hint="eastAsia" w:ascii="方正仿宋_GBK" w:hAnsi="方正仿宋_GBK" w:eastAsia="方正仿宋_GBK" w:cs="方正仿宋_GBK"/>
          <w:color w:val="auto"/>
          <w:kern w:val="1"/>
          <w:sz w:val="28"/>
          <w:szCs w:val="28"/>
          <w:highlight w:val="none"/>
          <w:u w:val="single"/>
          <w:lang w:val="en-US" w:eastAsia="zh-CN"/>
        </w:rPr>
        <w:t xml:space="preserve">   </w:t>
      </w:r>
      <w:r>
        <w:rPr>
          <w:rFonts w:hint="eastAsia" w:ascii="方正仿宋_GBK" w:hAnsi="方正仿宋_GBK" w:eastAsia="方正仿宋_GBK" w:cs="方正仿宋_GBK"/>
          <w:color w:val="auto"/>
          <w:kern w:val="1"/>
          <w:sz w:val="28"/>
          <w:szCs w:val="28"/>
          <w:highlight w:val="none"/>
          <w:u w:val="single"/>
        </w:rPr>
        <w:t>   </w:t>
      </w:r>
      <w:r>
        <w:rPr>
          <w:rFonts w:hint="eastAsia" w:ascii="方正仿宋_GBK" w:hAnsi="方正仿宋_GBK" w:eastAsia="方正仿宋_GBK" w:cs="方正仿宋_GBK"/>
          <w:color w:val="auto"/>
          <w:kern w:val="1"/>
          <w:sz w:val="28"/>
          <w:szCs w:val="28"/>
          <w:highlight w:val="none"/>
        </w:rPr>
        <w:t>元，即大写：</w:t>
      </w:r>
      <w:r>
        <w:rPr>
          <w:rFonts w:hint="eastAsia" w:ascii="方正仿宋_GBK" w:hAnsi="方正仿宋_GBK" w:eastAsia="方正仿宋_GBK" w:cs="方正仿宋_GBK"/>
          <w:color w:val="auto"/>
          <w:kern w:val="1"/>
          <w:sz w:val="28"/>
          <w:szCs w:val="28"/>
          <w:highlight w:val="none"/>
          <w:u w:val="single"/>
          <w:lang w:val="en-US" w:eastAsia="zh-CN"/>
        </w:rPr>
        <w:t xml:space="preserve">         </w:t>
      </w:r>
      <w:r>
        <w:rPr>
          <w:rFonts w:hint="eastAsia" w:ascii="方正仿宋_GBK" w:hAnsi="方正仿宋_GBK" w:eastAsia="方正仿宋_GBK" w:cs="方正仿宋_GBK"/>
          <w:color w:val="auto"/>
          <w:kern w:val="1"/>
          <w:sz w:val="28"/>
          <w:szCs w:val="28"/>
          <w:highlight w:val="none"/>
        </w:rPr>
        <w:t>；。</w:t>
      </w:r>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23" w:name="_Toc38810002"/>
      <w:r>
        <w:rPr>
          <w:rFonts w:ascii="方正仿宋_GBK" w:hAnsi="方正仿宋_GBK" w:eastAsia="方正仿宋_GBK" w:cs="方正仿宋_GBK"/>
          <w:color w:val="auto"/>
          <w:kern w:val="1"/>
          <w:sz w:val="28"/>
          <w:szCs w:val="28"/>
          <w:highlight w:val="none"/>
        </w:rPr>
        <w:t>2.</w:t>
      </w:r>
      <w:r>
        <w:rPr>
          <w:rFonts w:hint="eastAsia" w:ascii="方正仿宋_GBK" w:hAnsi="方正仿宋_GBK" w:eastAsia="方正仿宋_GBK" w:cs="方正仿宋_GBK"/>
          <w:color w:val="auto"/>
          <w:kern w:val="1"/>
          <w:sz w:val="28"/>
          <w:szCs w:val="28"/>
          <w:highlight w:val="none"/>
          <w:lang w:val="en-US" w:eastAsia="zh-CN"/>
        </w:rPr>
        <w:t>3</w:t>
      </w:r>
      <w:r>
        <w:rPr>
          <w:rFonts w:hint="eastAsia" w:ascii="方正仿宋_GBK" w:hAnsi="方正仿宋_GBK" w:eastAsia="方正仿宋_GBK" w:cs="方正仿宋_GBK"/>
          <w:color w:val="auto"/>
          <w:kern w:val="1"/>
          <w:sz w:val="28"/>
          <w:szCs w:val="28"/>
          <w:highlight w:val="none"/>
        </w:rPr>
        <w:t>履约保证金：合同签订时乙方向甲方缴纳</w:t>
      </w:r>
      <w:r>
        <w:rPr>
          <w:rFonts w:hint="eastAsia" w:ascii="方正仿宋_GBK" w:hAnsi="方正仿宋_GBK" w:eastAsia="方正仿宋_GBK" w:cs="方正仿宋_GBK"/>
          <w:color w:val="auto"/>
          <w:kern w:val="1"/>
          <w:sz w:val="28"/>
          <w:szCs w:val="28"/>
          <w:highlight w:val="none"/>
          <w:lang w:val="en-US" w:eastAsia="zh-CN"/>
        </w:rPr>
        <w:t>的</w:t>
      </w:r>
      <w:r>
        <w:rPr>
          <w:rFonts w:hint="eastAsia" w:ascii="方正仿宋_GBK" w:eastAsia="方正仿宋_GBK" w:cs="Arial Unicode MS"/>
          <w:color w:val="auto"/>
          <w:sz w:val="28"/>
          <w:szCs w:val="28"/>
          <w:highlight w:val="none"/>
        </w:rPr>
        <w:t>比选保证金自动转为履约保证金</w:t>
      </w:r>
      <w:r>
        <w:rPr>
          <w:rFonts w:hint="eastAsia" w:ascii="方正仿宋_GBK" w:hAnsi="方正仿宋_GBK" w:eastAsia="方正仿宋_GBK" w:cs="方正仿宋_GBK"/>
          <w:color w:val="auto"/>
          <w:kern w:val="1"/>
          <w:sz w:val="28"/>
          <w:szCs w:val="28"/>
          <w:highlight w:val="none"/>
          <w:lang w:eastAsia="zh-CN"/>
        </w:rPr>
        <w:t>，</w:t>
      </w:r>
      <w:r>
        <w:rPr>
          <w:rFonts w:hint="eastAsia" w:ascii="方正仿宋_GBK" w:hAnsi="方正仿宋_GBK" w:eastAsia="方正仿宋_GBK" w:cs="方正仿宋_GBK"/>
          <w:color w:val="auto"/>
          <w:kern w:val="1"/>
          <w:sz w:val="28"/>
          <w:szCs w:val="28"/>
          <w:highlight w:val="none"/>
          <w:lang w:val="en-US" w:eastAsia="zh-CN"/>
        </w:rPr>
        <w:t>金额</w:t>
      </w:r>
      <w:r>
        <w:rPr>
          <w:rFonts w:hint="eastAsia" w:ascii="方正仿宋_GBK" w:hAnsi="方正仿宋_GBK" w:eastAsia="方正仿宋_GBK" w:cs="方正仿宋_GBK"/>
          <w:color w:val="auto"/>
          <w:kern w:val="1"/>
          <w:sz w:val="28"/>
          <w:szCs w:val="28"/>
          <w:highlight w:val="none"/>
        </w:rPr>
        <w:t>人民币（小写）：10000元（大写：壹万元整），自乙方基本账户转账至甲方指定账户，全部产品安装完成且经甲方验收合格后，甲方30个工作日内无息退还乙方的履约保证金</w:t>
      </w:r>
      <w:bookmarkEnd w:id="23"/>
      <w:r>
        <w:rPr>
          <w:rFonts w:hint="eastAsia" w:ascii="方正仿宋_GBK" w:hAnsi="方正仿宋_GBK" w:eastAsia="方正仿宋_GBK" w:cs="方正仿宋_GBK"/>
          <w:color w:val="auto"/>
          <w:kern w:val="1"/>
          <w:sz w:val="28"/>
          <w:szCs w:val="28"/>
          <w:highlight w:val="none"/>
        </w:rPr>
        <w:t>。</w:t>
      </w:r>
    </w:p>
    <w:p>
      <w:pPr>
        <w:spacing w:line="460" w:lineRule="exact"/>
        <w:ind w:firstLine="480"/>
        <w:outlineLvl w:val="0"/>
        <w:rPr>
          <w:rFonts w:ascii="方正黑体_GBK" w:hAnsi="方正黑体_GBK" w:eastAsia="方正黑体_GBK" w:cs="方正黑体_GBK"/>
          <w:color w:val="auto"/>
          <w:kern w:val="1"/>
          <w:sz w:val="28"/>
          <w:szCs w:val="28"/>
          <w:highlight w:val="none"/>
        </w:rPr>
      </w:pPr>
      <w:r>
        <w:rPr>
          <w:rFonts w:hint="eastAsia" w:ascii="方正黑体_GBK" w:hAnsi="方正黑体_GBK" w:eastAsia="方正黑体_GBK" w:cs="方正黑体_GBK"/>
          <w:color w:val="auto"/>
          <w:kern w:val="1"/>
          <w:sz w:val="28"/>
          <w:szCs w:val="28"/>
          <w:highlight w:val="none"/>
        </w:rPr>
        <w:t>七、产品质量与售后服务</w:t>
      </w:r>
      <w:bookmarkEnd w:id="21"/>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24" w:name="_Toc38810004"/>
      <w:r>
        <w:rPr>
          <w:rFonts w:hint="eastAsia" w:ascii="方正仿宋_GBK" w:hAnsi="方正仿宋_GBK" w:eastAsia="方正仿宋_GBK" w:cs="方正仿宋_GBK"/>
          <w:color w:val="auto"/>
          <w:kern w:val="1"/>
          <w:sz w:val="28"/>
          <w:szCs w:val="28"/>
          <w:highlight w:val="none"/>
        </w:rPr>
        <w:t xml:space="preserve">1.质保期限： </w:t>
      </w:r>
      <w:r>
        <w:rPr>
          <w:rFonts w:hint="eastAsia" w:ascii="方正仿宋_GBK" w:hAnsi="方正仿宋_GBK" w:eastAsia="方正仿宋_GBK" w:cs="方正仿宋_GBK"/>
          <w:color w:val="auto"/>
          <w:kern w:val="1"/>
          <w:sz w:val="28"/>
          <w:szCs w:val="28"/>
          <w:highlight w:val="none"/>
          <w:u w:val="single"/>
        </w:rPr>
        <w:t xml:space="preserve">   </w:t>
      </w:r>
      <w:r>
        <w:rPr>
          <w:rFonts w:hint="eastAsia" w:ascii="方正仿宋_GBK" w:hAnsi="方正仿宋_GBK" w:eastAsia="方正仿宋_GBK" w:cs="方正仿宋_GBK"/>
          <w:color w:val="auto"/>
          <w:kern w:val="1"/>
          <w:sz w:val="28"/>
          <w:szCs w:val="28"/>
          <w:highlight w:val="none"/>
        </w:rPr>
        <w:t>（不低于六年）年，全部产品安装调试完成且经甲方验收合格之日起计算；</w:t>
      </w:r>
      <w:bookmarkEnd w:id="24"/>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25" w:name="_Toc38810005"/>
      <w:bookmarkStart w:id="26" w:name="_Toc38810021"/>
      <w:r>
        <w:rPr>
          <w:rFonts w:hint="eastAsia" w:ascii="方正仿宋_GBK" w:hAnsi="方正仿宋_GBK" w:eastAsia="方正仿宋_GBK" w:cs="方正仿宋_GBK"/>
          <w:color w:val="auto"/>
          <w:kern w:val="1"/>
          <w:sz w:val="28"/>
          <w:szCs w:val="28"/>
          <w:highlight w:val="none"/>
        </w:rPr>
        <w:t>2.保修范围：包括但不限于非人为损坏以致影响使用维修的材料、人工、上门等费用，属于国家规定“三包”范围，其产品质量保证期不得低于“三包”规定，如优于国家“三包”规定的，按乙方实际承诺执行；</w:t>
      </w:r>
      <w:bookmarkEnd w:id="25"/>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27" w:name="_Toc38810006"/>
      <w:r>
        <w:rPr>
          <w:rFonts w:hint="eastAsia" w:ascii="方正仿宋_GBK" w:hAnsi="方正仿宋_GBK" w:eastAsia="方正仿宋_GBK" w:cs="方正仿宋_GBK"/>
          <w:color w:val="auto"/>
          <w:kern w:val="1"/>
          <w:sz w:val="28"/>
          <w:szCs w:val="28"/>
          <w:highlight w:val="none"/>
        </w:rPr>
        <w:t>3.质量标准：</w:t>
      </w:r>
      <w:bookmarkEnd w:id="27"/>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28" w:name="_Toc38810007"/>
      <w:r>
        <w:rPr>
          <w:rFonts w:hint="eastAsia" w:ascii="方正仿宋_GBK" w:hAnsi="方正仿宋_GBK" w:eastAsia="方正仿宋_GBK" w:cs="方正仿宋_GBK"/>
          <w:color w:val="auto"/>
          <w:kern w:val="1"/>
          <w:sz w:val="28"/>
          <w:szCs w:val="28"/>
          <w:highlight w:val="none"/>
        </w:rPr>
        <w:t>3.1乙方应按甲方规定的货物性能、技术要求、质量标准向甲方提供未经使用的全新产品（具体货物性能、技术要求、质量标准见清单）。</w:t>
      </w:r>
      <w:bookmarkEnd w:id="28"/>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29" w:name="_Toc38810008"/>
      <w:r>
        <w:rPr>
          <w:rFonts w:hint="eastAsia" w:ascii="方正仿宋_GBK" w:hAnsi="方正仿宋_GBK" w:eastAsia="方正仿宋_GBK" w:cs="方正仿宋_GBK"/>
          <w:color w:val="auto"/>
          <w:kern w:val="1"/>
          <w:sz w:val="28"/>
          <w:szCs w:val="28"/>
          <w:highlight w:val="none"/>
        </w:rPr>
        <w:t>3.2乙方提供的货物在质保期内因货物本身的质量问题发生故障，乙方应负责免费更换。对达不到技术要求者，根据实际情况，经双方协商，可按以下办法处理：</w:t>
      </w:r>
      <w:bookmarkEnd w:id="29"/>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0" w:name="_Toc38810009"/>
      <w:r>
        <w:rPr>
          <w:rFonts w:hint="eastAsia" w:ascii="方正仿宋_GBK" w:hAnsi="方正仿宋_GBK" w:eastAsia="方正仿宋_GBK" w:cs="方正仿宋_GBK"/>
          <w:color w:val="auto"/>
          <w:kern w:val="1"/>
          <w:sz w:val="28"/>
          <w:szCs w:val="28"/>
          <w:highlight w:val="none"/>
        </w:rPr>
        <w:t>（1）更换：由乙方承担所发生的全部费用。</w:t>
      </w:r>
      <w:bookmarkEnd w:id="30"/>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1" w:name="_Toc38810010"/>
      <w:r>
        <w:rPr>
          <w:rFonts w:hint="eastAsia" w:ascii="方正仿宋_GBK" w:hAnsi="方正仿宋_GBK" w:eastAsia="方正仿宋_GBK" w:cs="方正仿宋_GBK"/>
          <w:color w:val="auto"/>
          <w:kern w:val="1"/>
          <w:sz w:val="28"/>
          <w:szCs w:val="28"/>
          <w:highlight w:val="none"/>
        </w:rPr>
        <w:t>（2）贬值处理：由甲乙双方合议定价。</w:t>
      </w:r>
      <w:bookmarkEnd w:id="31"/>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2" w:name="_Toc38810011"/>
      <w:r>
        <w:rPr>
          <w:rFonts w:hint="eastAsia" w:ascii="方正仿宋_GBK" w:hAnsi="方正仿宋_GBK" w:eastAsia="方正仿宋_GBK" w:cs="方正仿宋_GBK"/>
          <w:color w:val="auto"/>
          <w:kern w:val="1"/>
          <w:sz w:val="28"/>
          <w:szCs w:val="28"/>
          <w:highlight w:val="none"/>
        </w:rPr>
        <w:t>（3）退货处理：乙方应退还甲方支付的合同款，同时应承担该货物的直接费用（运输、保险、检验、货款利息及银行手续费等）。</w:t>
      </w:r>
      <w:bookmarkEnd w:id="32"/>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3" w:name="_Toc38810012"/>
      <w:r>
        <w:rPr>
          <w:rFonts w:hint="eastAsia" w:ascii="方正仿宋_GBK" w:hAnsi="方正仿宋_GBK" w:eastAsia="方正仿宋_GBK" w:cs="方正仿宋_GBK"/>
          <w:color w:val="auto"/>
          <w:kern w:val="1"/>
          <w:sz w:val="28"/>
          <w:szCs w:val="28"/>
          <w:highlight w:val="none"/>
        </w:rPr>
        <w:t>4.服务措施：</w:t>
      </w:r>
      <w:bookmarkEnd w:id="33"/>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4" w:name="_Toc38810013"/>
      <w:r>
        <w:rPr>
          <w:rFonts w:hint="eastAsia" w:ascii="方正仿宋_GBK" w:hAnsi="方正仿宋_GBK" w:eastAsia="方正仿宋_GBK" w:cs="方正仿宋_GBK"/>
          <w:color w:val="auto"/>
          <w:kern w:val="1"/>
          <w:sz w:val="28"/>
          <w:szCs w:val="28"/>
          <w:highlight w:val="none"/>
        </w:rPr>
        <w:t>4.1电话咨询：乙方应当为甲方提供技术援助电话，解答甲方在使用中遇到的问题，及时为甲方提出解决问题的建议。</w:t>
      </w:r>
      <w:bookmarkEnd w:id="34"/>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5" w:name="_Toc38810014"/>
      <w:r>
        <w:rPr>
          <w:rFonts w:hint="eastAsia" w:ascii="方正仿宋_GBK" w:hAnsi="方正仿宋_GBK" w:eastAsia="方正仿宋_GBK" w:cs="方正仿宋_GBK"/>
          <w:color w:val="auto"/>
          <w:kern w:val="1"/>
          <w:sz w:val="28"/>
          <w:szCs w:val="28"/>
          <w:highlight w:val="none"/>
        </w:rPr>
        <w:t>4.2现场响应：甲方遇到使用及技术问题，电话咨询不能解决的，乙方应在24小时内提供备用产品及维修服务，使甲方能够正常使用。</w:t>
      </w:r>
      <w:bookmarkEnd w:id="35"/>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6" w:name="_Toc38810015"/>
      <w:r>
        <w:rPr>
          <w:rFonts w:hint="eastAsia" w:ascii="方正仿宋_GBK" w:hAnsi="方正仿宋_GBK" w:eastAsia="方正仿宋_GBK" w:cs="方正仿宋_GBK"/>
          <w:color w:val="auto"/>
          <w:kern w:val="1"/>
          <w:sz w:val="28"/>
          <w:szCs w:val="28"/>
          <w:highlight w:val="none"/>
        </w:rPr>
        <w:t>5.质保期内，乙方应对货物出现的质量及安全问题负责处理解决并承担一切费用。</w:t>
      </w:r>
      <w:bookmarkEnd w:id="36"/>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7" w:name="_Toc38810016"/>
      <w:r>
        <w:rPr>
          <w:rFonts w:hint="eastAsia" w:ascii="方正仿宋_GBK" w:hAnsi="方正仿宋_GBK" w:eastAsia="方正仿宋_GBK" w:cs="方正仿宋_GBK"/>
          <w:color w:val="auto"/>
          <w:kern w:val="1"/>
          <w:sz w:val="28"/>
          <w:szCs w:val="28"/>
          <w:highlight w:val="none"/>
        </w:rPr>
        <w:t>6.乙方在接到甲方要求对所购产品进行维修的通知后，2小时内到达现场进行维修或更换；质保期内由于所供产品出现质量问题，乙方应按甲方要求，在24小时内免费以旧换新。质保期外由于所供产品需要维修或更换的，乙方应按甲方要求，在24小时内提供成本价维修或更换服务。</w:t>
      </w:r>
      <w:bookmarkEnd w:id="37"/>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8" w:name="_Toc38810017"/>
      <w:r>
        <w:rPr>
          <w:rFonts w:hint="eastAsia" w:ascii="方正仿宋_GBK" w:hAnsi="方正仿宋_GBK" w:eastAsia="方正仿宋_GBK" w:cs="方正仿宋_GBK"/>
          <w:color w:val="auto"/>
          <w:kern w:val="1"/>
          <w:sz w:val="28"/>
          <w:szCs w:val="28"/>
          <w:highlight w:val="none"/>
        </w:rPr>
        <w:t>7.质保期到期后服务：</w:t>
      </w:r>
      <w:bookmarkEnd w:id="38"/>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39" w:name="_Toc38810018"/>
      <w:r>
        <w:rPr>
          <w:rFonts w:hint="eastAsia" w:ascii="方正仿宋_GBK" w:hAnsi="方正仿宋_GBK" w:eastAsia="方正仿宋_GBK" w:cs="方正仿宋_GBK"/>
          <w:color w:val="auto"/>
          <w:kern w:val="1"/>
          <w:sz w:val="28"/>
          <w:szCs w:val="28"/>
          <w:highlight w:val="none"/>
        </w:rPr>
        <w:t>（1）乙方应同样提供免费电话咨询服务，并应承诺提供产品上门维护服务；</w:t>
      </w:r>
      <w:bookmarkEnd w:id="39"/>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40" w:name="_Toc38810019"/>
      <w:r>
        <w:rPr>
          <w:rFonts w:hint="eastAsia" w:ascii="方正仿宋_GBK" w:hAnsi="方正仿宋_GBK" w:eastAsia="方正仿宋_GBK" w:cs="方正仿宋_GBK"/>
          <w:color w:val="auto"/>
          <w:kern w:val="1"/>
          <w:sz w:val="28"/>
          <w:szCs w:val="28"/>
          <w:highlight w:val="none"/>
        </w:rPr>
        <w:t>（2）甲方需要继续由乙方提供售后服务的，维修费用为零配件的成本费用。</w:t>
      </w:r>
      <w:bookmarkEnd w:id="40"/>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41" w:name="_Toc38810020"/>
      <w:r>
        <w:rPr>
          <w:rFonts w:hint="eastAsia" w:ascii="方正仿宋_GBK" w:hAnsi="方正仿宋_GBK" w:eastAsia="方正仿宋_GBK" w:cs="方正仿宋_GBK"/>
          <w:color w:val="auto"/>
          <w:kern w:val="1"/>
          <w:sz w:val="28"/>
          <w:szCs w:val="28"/>
          <w:highlight w:val="none"/>
        </w:rPr>
        <w:t>8.乙方售后服务中，维修使用的备品备件及易损件应为原品牌合格产品</w:t>
      </w:r>
      <w:bookmarkEnd w:id="41"/>
      <w:r>
        <w:rPr>
          <w:rFonts w:hint="eastAsia" w:ascii="方正仿宋_GBK" w:hAnsi="方正仿宋_GBK" w:eastAsia="方正仿宋_GBK" w:cs="方正仿宋_GBK"/>
          <w:color w:val="auto"/>
          <w:kern w:val="1"/>
          <w:sz w:val="28"/>
          <w:szCs w:val="28"/>
          <w:highlight w:val="none"/>
        </w:rPr>
        <w:t>。</w:t>
      </w:r>
    </w:p>
    <w:p>
      <w:pPr>
        <w:spacing w:line="460" w:lineRule="exact"/>
        <w:ind w:firstLine="480"/>
        <w:outlineLvl w:val="0"/>
        <w:rPr>
          <w:rFonts w:ascii="方正黑体_GBK" w:hAnsi="方正黑体_GBK" w:eastAsia="方正黑体_GBK" w:cs="方正黑体_GBK"/>
          <w:color w:val="auto"/>
          <w:kern w:val="1"/>
          <w:sz w:val="28"/>
          <w:szCs w:val="28"/>
          <w:highlight w:val="none"/>
        </w:rPr>
      </w:pPr>
      <w:r>
        <w:rPr>
          <w:rFonts w:hint="eastAsia" w:ascii="方正黑体_GBK" w:hAnsi="方正黑体_GBK" w:eastAsia="方正黑体_GBK" w:cs="方正黑体_GBK"/>
          <w:color w:val="auto"/>
          <w:kern w:val="1"/>
          <w:sz w:val="28"/>
          <w:szCs w:val="28"/>
          <w:highlight w:val="none"/>
        </w:rPr>
        <w:t>八、违约责任</w:t>
      </w:r>
      <w:bookmarkEnd w:id="26"/>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42" w:name="_Toc38810022"/>
      <w:r>
        <w:rPr>
          <w:rFonts w:hint="eastAsia" w:ascii="方正仿宋_GBK" w:hAnsi="方正仿宋_GBK" w:eastAsia="方正仿宋_GBK" w:cs="方正仿宋_GBK"/>
          <w:color w:val="auto"/>
          <w:kern w:val="1"/>
          <w:sz w:val="28"/>
          <w:szCs w:val="28"/>
          <w:highlight w:val="none"/>
        </w:rPr>
        <w:t>1.乙方未能在合同规定的限期内提供全部货物，延期交货，每延期一日按总货款的5‰支付甲方违约金，并赔偿由此给甲方造成的直接损失；</w:t>
      </w:r>
      <w:bookmarkEnd w:id="42"/>
      <w:r>
        <w:rPr>
          <w:rFonts w:hint="eastAsia" w:ascii="方正仿宋_GBK" w:hAnsi="方正仿宋_GBK" w:eastAsia="方正仿宋_GBK" w:cs="方正仿宋_GBK"/>
          <w:color w:val="auto"/>
          <w:kern w:val="1"/>
          <w:sz w:val="28"/>
          <w:szCs w:val="28"/>
          <w:highlight w:val="none"/>
        </w:rPr>
        <w:t xml:space="preserve">                      </w:t>
      </w:r>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43" w:name="_Toc38810023"/>
      <w:r>
        <w:rPr>
          <w:rFonts w:hint="eastAsia" w:ascii="方正仿宋_GBK" w:hAnsi="方正仿宋_GBK" w:eastAsia="方正仿宋_GBK" w:cs="方正仿宋_GBK"/>
          <w:color w:val="auto"/>
          <w:kern w:val="1"/>
          <w:sz w:val="28"/>
          <w:szCs w:val="28"/>
          <w:highlight w:val="none"/>
        </w:rPr>
        <w:t>2.乙方未能达到合同要求的验收标准，甲方有权要求乙方按照货物技术要求重新提供货物，如因此造成延期交货，每延期一日按总货款的5‰支付甲方违约金，并赔偿由此给甲方造成的直接损失；</w:t>
      </w:r>
      <w:bookmarkEnd w:id="43"/>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44" w:name="_Toc38810024"/>
      <w:r>
        <w:rPr>
          <w:rFonts w:hint="eastAsia" w:ascii="方正仿宋_GBK" w:hAnsi="方正仿宋_GBK" w:eastAsia="方正仿宋_GBK" w:cs="方正仿宋_GBK"/>
          <w:color w:val="auto"/>
          <w:kern w:val="1"/>
          <w:sz w:val="28"/>
          <w:szCs w:val="28"/>
          <w:highlight w:val="none"/>
        </w:rPr>
        <w:t>3.乙方未能达到合同要求的售后服务标准，造成甲方直接损失的，乙方负责赔偿相应损失</w:t>
      </w:r>
      <w:bookmarkEnd w:id="44"/>
      <w:r>
        <w:rPr>
          <w:rFonts w:hint="eastAsia" w:ascii="方正仿宋_GBK" w:hAnsi="方正仿宋_GBK" w:eastAsia="方正仿宋_GBK" w:cs="方正仿宋_GBK"/>
          <w:color w:val="auto"/>
          <w:kern w:val="1"/>
          <w:sz w:val="28"/>
          <w:szCs w:val="28"/>
          <w:highlight w:val="none"/>
        </w:rPr>
        <w:t>；</w:t>
      </w:r>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45" w:name="_Toc38810025"/>
      <w:r>
        <w:rPr>
          <w:rFonts w:hint="eastAsia" w:ascii="方正仿宋_GBK" w:hAnsi="方正仿宋_GBK" w:eastAsia="方正仿宋_GBK" w:cs="方正仿宋_GBK"/>
          <w:color w:val="auto"/>
          <w:kern w:val="1"/>
          <w:sz w:val="28"/>
          <w:szCs w:val="28"/>
          <w:highlight w:val="none"/>
        </w:rPr>
        <w:t>4.乙方未按质保要求时间提供服务和未按要求提供原品牌合格配件，甲方有权自行维修，并从乙方质保金中扣除相应维修金额；</w:t>
      </w:r>
      <w:bookmarkEnd w:id="45"/>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5.乙方违反国家和重庆市安全生产、文明施工、环保及环卫有关规定的，除按相关规定进行处罚外，每发现一次或一处，甲方有权对乙方处以贰万元违约金，同时乙方必须按甲方的要求立即进行整改。乙方违反有关规定二次以上，甲方有权解除本合同且不承担任何违约责任。</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6.在实施作业中，由于乙方管理不善造成重大安全责任事故时，乙方承担一切责任，且甲方有权解除合同。</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7.乙方不能按合同约定的合同价格完成招标范围内及变更以及周边衔接的工作内容的，造成甲方损失的，由甲方审核后的损失从乙方履约保证金中扣除。</w:t>
      </w:r>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46" w:name="_Toc38810026"/>
      <w:r>
        <w:rPr>
          <w:rFonts w:hint="eastAsia" w:ascii="方正仿宋_GBK" w:hAnsi="方正仿宋_GBK" w:eastAsia="方正仿宋_GBK" w:cs="方正仿宋_GBK"/>
          <w:color w:val="auto"/>
          <w:kern w:val="1"/>
          <w:sz w:val="28"/>
          <w:szCs w:val="28"/>
          <w:highlight w:val="none"/>
        </w:rPr>
        <w:t>8.除前款约定的情况外，乙方违反合同约定的，除赔偿甲方损失外，应按合同金额的10%向甲方支付违约金。</w:t>
      </w:r>
      <w:bookmarkEnd w:id="46"/>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47" w:name="_Toc38810027"/>
      <w:r>
        <w:rPr>
          <w:rFonts w:hint="eastAsia" w:ascii="方正仿宋_GBK" w:hAnsi="方正仿宋_GBK" w:eastAsia="方正仿宋_GBK" w:cs="方正仿宋_GBK"/>
          <w:color w:val="auto"/>
          <w:kern w:val="1"/>
          <w:sz w:val="28"/>
          <w:szCs w:val="28"/>
          <w:highlight w:val="none"/>
        </w:rPr>
        <w:t>9.本合同未尽事宜，甲乙双方可另行协商解决。</w:t>
      </w:r>
      <w:bookmarkEnd w:id="47"/>
    </w:p>
    <w:p>
      <w:pPr>
        <w:spacing w:line="460" w:lineRule="exact"/>
        <w:ind w:firstLine="480"/>
        <w:outlineLvl w:val="0"/>
        <w:rPr>
          <w:rFonts w:ascii="方正黑体_GBK" w:hAnsi="方正黑体_GBK" w:eastAsia="方正黑体_GBK" w:cs="方正黑体_GBK"/>
          <w:color w:val="auto"/>
          <w:kern w:val="1"/>
          <w:sz w:val="28"/>
          <w:szCs w:val="28"/>
          <w:highlight w:val="none"/>
        </w:rPr>
      </w:pPr>
      <w:r>
        <w:rPr>
          <w:rFonts w:hint="eastAsia" w:ascii="方正黑体_GBK" w:hAnsi="方正黑体_GBK" w:eastAsia="方正黑体_GBK" w:cs="方正黑体_GBK"/>
          <w:color w:val="auto"/>
          <w:kern w:val="1"/>
          <w:sz w:val="28"/>
          <w:szCs w:val="28"/>
          <w:highlight w:val="none"/>
        </w:rPr>
        <w:t>九、其他约定事项</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1.招标文件及其补遗文件、响应性文件和承诺是本合同不可分割的部分。</w:t>
      </w:r>
    </w:p>
    <w:p>
      <w:pPr>
        <w:spacing w:line="460" w:lineRule="exact"/>
        <w:ind w:firstLine="480"/>
        <w:outlineLvl w:val="0"/>
        <w:rPr>
          <w:rFonts w:ascii="方正仿宋_GBK" w:hAnsi="方正仿宋_GBK" w:eastAsia="方正仿宋_GBK" w:cs="方正仿宋_GBK"/>
          <w:color w:val="auto"/>
          <w:kern w:val="1"/>
          <w:sz w:val="28"/>
          <w:szCs w:val="28"/>
          <w:highlight w:val="none"/>
        </w:rPr>
      </w:pPr>
      <w:r>
        <w:rPr>
          <w:rFonts w:hint="eastAsia" w:ascii="方正仿宋_GBK" w:hAnsi="方正仿宋_GBK" w:eastAsia="方正仿宋_GBK" w:cs="方正仿宋_GBK"/>
          <w:color w:val="auto"/>
          <w:kern w:val="1"/>
          <w:sz w:val="28"/>
          <w:szCs w:val="28"/>
          <w:highlight w:val="none"/>
        </w:rPr>
        <w:t>2.本合同如发生争议由双方协商解决，协商不成向甲方所在地人民法院提请诉讼。</w:t>
      </w:r>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48" w:name="_Toc38810028"/>
      <w:r>
        <w:rPr>
          <w:rFonts w:hint="eastAsia" w:ascii="方正仿宋_GBK" w:hAnsi="方正仿宋_GBK" w:eastAsia="方正仿宋_GBK" w:cs="方正仿宋_GBK"/>
          <w:color w:val="auto"/>
          <w:kern w:val="1"/>
          <w:sz w:val="28"/>
          <w:szCs w:val="28"/>
          <w:highlight w:val="none"/>
        </w:rPr>
        <w:t>3.本合同一式陆份， 甲方肆份，乙方贰份，具同等法律效力。</w:t>
      </w:r>
      <w:bookmarkEnd w:id="48"/>
    </w:p>
    <w:p>
      <w:pPr>
        <w:spacing w:line="460" w:lineRule="exact"/>
        <w:ind w:firstLine="480"/>
        <w:outlineLvl w:val="0"/>
        <w:rPr>
          <w:rFonts w:ascii="方正仿宋_GBK" w:hAnsi="方正仿宋_GBK" w:eastAsia="方正仿宋_GBK" w:cs="方正仿宋_GBK"/>
          <w:color w:val="auto"/>
          <w:kern w:val="1"/>
          <w:sz w:val="28"/>
          <w:szCs w:val="28"/>
          <w:highlight w:val="none"/>
        </w:rPr>
      </w:pPr>
    </w:p>
    <w:p>
      <w:pPr>
        <w:spacing w:line="460" w:lineRule="exact"/>
        <w:ind w:firstLine="480"/>
        <w:outlineLvl w:val="0"/>
        <w:rPr>
          <w:rFonts w:ascii="方正仿宋_GBK" w:hAnsi="方正仿宋_GBK" w:eastAsia="方正仿宋_GBK" w:cs="方正仿宋_GBK"/>
          <w:color w:val="auto"/>
          <w:kern w:val="1"/>
          <w:sz w:val="28"/>
          <w:szCs w:val="28"/>
          <w:highlight w:val="none"/>
        </w:rPr>
      </w:pPr>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49" w:name="_Toc38810029"/>
      <w:r>
        <w:rPr>
          <w:rFonts w:hint="eastAsia" w:ascii="方正仿宋_GBK" w:hAnsi="方正仿宋_GBK" w:eastAsia="方正仿宋_GBK" w:cs="方正仿宋_GBK"/>
          <w:color w:val="auto"/>
          <w:kern w:val="1"/>
          <w:sz w:val="28"/>
          <w:szCs w:val="28"/>
          <w:highlight w:val="none"/>
        </w:rPr>
        <w:t>甲方： 重庆西永微电子产业              乙方：</w:t>
      </w:r>
      <w:bookmarkEnd w:id="49"/>
    </w:p>
    <w:p>
      <w:pPr>
        <w:spacing w:line="460" w:lineRule="exact"/>
        <w:ind w:firstLine="1400" w:firstLineChars="500"/>
        <w:outlineLvl w:val="0"/>
        <w:rPr>
          <w:rFonts w:ascii="方正仿宋_GBK" w:hAnsi="方正仿宋_GBK" w:eastAsia="方正仿宋_GBK" w:cs="方正仿宋_GBK"/>
          <w:color w:val="auto"/>
          <w:kern w:val="1"/>
          <w:sz w:val="28"/>
          <w:szCs w:val="28"/>
          <w:highlight w:val="none"/>
        </w:rPr>
      </w:pPr>
      <w:bookmarkStart w:id="50" w:name="_Toc38810030"/>
      <w:r>
        <w:rPr>
          <w:rFonts w:hint="eastAsia" w:ascii="方正仿宋_GBK" w:hAnsi="方正仿宋_GBK" w:eastAsia="方正仿宋_GBK" w:cs="方正仿宋_GBK"/>
          <w:color w:val="auto"/>
          <w:kern w:val="1"/>
          <w:sz w:val="28"/>
          <w:szCs w:val="28"/>
          <w:highlight w:val="none"/>
        </w:rPr>
        <w:t>园区开发有限公司</w:t>
      </w:r>
      <w:bookmarkEnd w:id="50"/>
      <w:r>
        <w:rPr>
          <w:rFonts w:hint="eastAsia" w:ascii="方正仿宋_GBK" w:hAnsi="方正仿宋_GBK" w:eastAsia="方正仿宋_GBK" w:cs="方正仿宋_GBK"/>
          <w:color w:val="auto"/>
          <w:kern w:val="1"/>
          <w:sz w:val="28"/>
          <w:szCs w:val="28"/>
          <w:highlight w:val="none"/>
        </w:rPr>
        <w:t xml:space="preserve">                                               </w:t>
      </w:r>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51" w:name="_Toc38810031"/>
      <w:r>
        <w:rPr>
          <w:rFonts w:hint="eastAsia" w:ascii="方正仿宋_GBK" w:hAnsi="方正仿宋_GBK" w:eastAsia="方正仿宋_GBK" w:cs="方正仿宋_GBK"/>
          <w:color w:val="auto"/>
          <w:kern w:val="1"/>
          <w:sz w:val="28"/>
          <w:szCs w:val="28"/>
          <w:highlight w:val="none"/>
        </w:rPr>
        <w:t xml:space="preserve">                  </w:t>
      </w:r>
      <w:bookmarkEnd w:id="51"/>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52" w:name="_Toc38810032"/>
      <w:r>
        <w:rPr>
          <w:rFonts w:hint="eastAsia" w:ascii="方正仿宋_GBK" w:hAnsi="方正仿宋_GBK" w:eastAsia="方正仿宋_GBK" w:cs="方正仿宋_GBK"/>
          <w:color w:val="auto"/>
          <w:kern w:val="1"/>
          <w:sz w:val="28"/>
          <w:szCs w:val="28"/>
          <w:highlight w:val="none"/>
        </w:rPr>
        <w:t>经办人：                               经办人：</w:t>
      </w:r>
      <w:bookmarkEnd w:id="52"/>
    </w:p>
    <w:p>
      <w:pPr>
        <w:spacing w:line="460" w:lineRule="exact"/>
        <w:ind w:firstLine="480"/>
        <w:outlineLvl w:val="0"/>
        <w:rPr>
          <w:rFonts w:ascii="方正仿宋_GBK" w:hAnsi="方正仿宋_GBK" w:eastAsia="方正仿宋_GBK" w:cs="方正仿宋_GBK"/>
          <w:color w:val="auto"/>
          <w:kern w:val="1"/>
          <w:sz w:val="28"/>
          <w:szCs w:val="28"/>
          <w:highlight w:val="none"/>
        </w:rPr>
      </w:pPr>
    </w:p>
    <w:p>
      <w:pPr>
        <w:pStyle w:val="2"/>
        <w:spacing w:line="460" w:lineRule="exact"/>
        <w:rPr>
          <w:color w:val="auto"/>
          <w:highlight w:val="none"/>
        </w:rPr>
      </w:pPr>
    </w:p>
    <w:p>
      <w:pPr>
        <w:spacing w:line="460" w:lineRule="exact"/>
        <w:ind w:firstLine="480"/>
        <w:outlineLvl w:val="0"/>
        <w:rPr>
          <w:rFonts w:ascii="方正仿宋_GBK" w:hAnsi="方正仿宋_GBK" w:eastAsia="方正仿宋_GBK" w:cs="方正仿宋_GBK"/>
          <w:color w:val="auto"/>
          <w:kern w:val="1"/>
          <w:sz w:val="28"/>
          <w:szCs w:val="28"/>
          <w:highlight w:val="none"/>
        </w:rPr>
      </w:pPr>
      <w:bookmarkStart w:id="53" w:name="_Toc38810033"/>
      <w:r>
        <w:rPr>
          <w:rFonts w:hint="eastAsia" w:ascii="方正仿宋_GBK" w:hAnsi="方正仿宋_GBK" w:eastAsia="方正仿宋_GBK" w:cs="方正仿宋_GBK"/>
          <w:color w:val="auto"/>
          <w:kern w:val="1"/>
          <w:sz w:val="28"/>
          <w:szCs w:val="28"/>
          <w:highlight w:val="none"/>
        </w:rPr>
        <w:t xml:space="preserve">            年    月    日</w:t>
      </w:r>
      <w:bookmarkEnd w:id="53"/>
    </w:p>
    <w:p>
      <w:pPr>
        <w:spacing w:line="460" w:lineRule="exact"/>
        <w:rPr>
          <w:rFonts w:ascii="方正仿宋_GBK" w:hAnsi="方正仿宋_GBK" w:eastAsia="方正仿宋_GBK" w:cs="方正仿宋_GBK"/>
          <w:color w:val="auto"/>
          <w:sz w:val="28"/>
          <w:szCs w:val="28"/>
          <w:highlight w:val="none"/>
        </w:rPr>
      </w:pPr>
    </w:p>
    <w:p>
      <w:pPr>
        <w:tabs>
          <w:tab w:val="left" w:pos="720"/>
        </w:tabs>
        <w:spacing w:line="400" w:lineRule="exact"/>
        <w:jc w:val="center"/>
        <w:rPr>
          <w:rFonts w:ascii="方正仿宋_GBK" w:hAnsi="方正仿宋_GBK" w:eastAsia="方正仿宋_GBK" w:cs="方正仿宋_GBK"/>
          <w:color w:val="auto"/>
          <w:sz w:val="28"/>
          <w:szCs w:val="28"/>
          <w:highlight w:val="none"/>
        </w:rPr>
      </w:pPr>
    </w:p>
    <w:sectPr>
      <w:headerReference r:id="rId6" w:type="default"/>
      <w:footerReference r:id="rId7" w:type="default"/>
      <w:type w:val="continuous"/>
      <w:pgSz w:w="11906" w:h="16838"/>
      <w:pgMar w:top="1418" w:right="1134" w:bottom="1418"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2D5AFB-FD9E-46B9-9B66-39F3955B653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仿宋_GB2312">
    <w:altName w:val="仿宋"/>
    <w:panose1 w:val="00000000000000000000"/>
    <w:charset w:val="86"/>
    <w:family w:val="roman"/>
    <w:pitch w:val="default"/>
    <w:sig w:usb0="00000000" w:usb1="00000000" w:usb2="00000000" w:usb3="00000000" w:csb0="00000000" w:csb1="00000000"/>
    <w:embedRegular r:id="rId2" w:fontKey="{0B661BA1-1BF1-49BB-B302-AB888984E051}"/>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3" w:fontKey="{6995DF88-F311-4BD4-AFFD-7AE54F65F7D9}"/>
  </w:font>
  <w:font w:name="方正仿宋_GBK">
    <w:panose1 w:val="03000509000000000000"/>
    <w:charset w:val="86"/>
    <w:family w:val="script"/>
    <w:pitch w:val="default"/>
    <w:sig w:usb0="00000001" w:usb1="080E0000" w:usb2="00000000" w:usb3="00000000" w:csb0="00040000" w:csb1="00000000"/>
    <w:embedRegular r:id="rId4" w:fontKey="{AE7204CB-190F-4686-9ABD-C93366657A2A}"/>
  </w:font>
  <w:font w:name="Arial Unicode MS">
    <w:panose1 w:val="020B0604020202020204"/>
    <w:charset w:val="86"/>
    <w:family w:val="roman"/>
    <w:pitch w:val="default"/>
    <w:sig w:usb0="00000000" w:usb1="00000000" w:usb2="00000000" w:usb3="00000000" w:csb0="00000000" w:csb1="00000000"/>
    <w:embedRegular r:id="rId5" w:fontKey="{7870D486-C65F-4916-B23D-BF3CD61FA201}"/>
  </w:font>
  <w:font w:name="方正楷体_GBK">
    <w:panose1 w:val="03000509000000000000"/>
    <w:charset w:val="86"/>
    <w:family w:val="script"/>
    <w:pitch w:val="default"/>
    <w:sig w:usb0="00000001" w:usb1="080E0000" w:usb2="00000000" w:usb3="00000000" w:csb0="00040000" w:csb1="00000000"/>
    <w:embedRegular r:id="rId6" w:fontKey="{2F4BFD5A-F59A-4829-933C-1B86DCF1955A}"/>
  </w:font>
  <w:font w:name="MingLiU">
    <w:panose1 w:val="02020509000000000000"/>
    <w:charset w:val="88"/>
    <w:family w:val="roman"/>
    <w:pitch w:val="default"/>
    <w:sig w:usb0="A00002FF" w:usb1="28CFFCFA" w:usb2="00000016" w:usb3="00000000" w:csb0="00100001" w:csb1="00000000"/>
    <w:embedRegular r:id="rId7" w:fontKey="{0D1119FA-FC7E-4F06-887F-9B55FC5B6FC6}"/>
  </w:font>
  <w:font w:name="方正黑体_GBK">
    <w:panose1 w:val="03000509000000000000"/>
    <w:charset w:val="86"/>
    <w:family w:val="script"/>
    <w:pitch w:val="default"/>
    <w:sig w:usb0="00000001" w:usb1="080E0000" w:usb2="00000000" w:usb3="00000000" w:csb0="00040000" w:csb1="00000000"/>
    <w:embedRegular r:id="rId8" w:fontKey="{CD9DE4A5-AD7F-466F-80BD-A7F734599C2F}"/>
  </w:font>
  <w:font w:name="Microsoft JhengHei">
    <w:panose1 w:val="020B0604030504040204"/>
    <w:charset w:val="88"/>
    <w:family w:val="modern"/>
    <w:pitch w:val="default"/>
    <w:sig w:usb0="00000087" w:usb1="28AF4000" w:usb2="00000016" w:usb3="00000000" w:csb0="00100009" w:csb1="00000000"/>
    <w:embedRegular r:id="rId9" w:fontKey="{64634263-4C51-4A13-99A5-34EDB88A4B9C}"/>
  </w:font>
  <w:font w:name="方正仿宋_GB2312">
    <w:altName w:val="仿宋"/>
    <w:panose1 w:val="00000000000000000000"/>
    <w:charset w:val="86"/>
    <w:family w:val="auto"/>
    <w:pitch w:val="default"/>
    <w:sig w:usb0="00000000" w:usb1="00000000" w:usb2="00000000" w:usb3="00000000" w:csb0="00000000" w:csb1="00000000"/>
    <w:embedRegular r:id="rId10" w:fontKey="{7EAE4AF1-CBEC-484B-9ABD-1DDC3A4F3B88}"/>
  </w:font>
  <w:font w:name="楷体_GB2312">
    <w:altName w:val="楷体"/>
    <w:panose1 w:val="00000000000000000000"/>
    <w:charset w:val="86"/>
    <w:family w:val="decorative"/>
    <w:pitch w:val="default"/>
    <w:sig w:usb0="00000000" w:usb1="00000000" w:usb2="00000010" w:usb3="00000000" w:csb0="00040000" w:csb1="00000000"/>
    <w:embedRegular r:id="rId11" w:fontKey="{DCA70546-4720-436C-851B-9226391E534B}"/>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1"/>
      <w:tabs>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v:textbox>
            </v:shape>
          </w:pict>
        </mc:Fallback>
      </mc:AlternateContent>
    </w:r>
    <w:r>
      <mc:AlternateContent>
        <mc:Choice Requires="wps">
          <w:drawing>
            <wp:anchor distT="0" distB="0" distL="0" distR="0" simplePos="0" relativeHeight="251660288" behindDoc="0" locked="0" layoutInCell="1" allowOverlap="1">
              <wp:simplePos x="0" y="0"/>
              <wp:positionH relativeFrom="margin">
                <wp:posOffset>89535</wp:posOffset>
              </wp:positionH>
              <wp:positionV relativeFrom="paragraph">
                <wp:posOffset>1905</wp:posOffset>
              </wp:positionV>
              <wp:extent cx="639445" cy="266065"/>
              <wp:effectExtent l="0" t="0" r="0" b="0"/>
              <wp:wrapNone/>
              <wp:docPr id="4099" name="文本框 1"/>
              <wp:cNvGraphicFramePr/>
              <a:graphic xmlns:a="http://schemas.openxmlformats.org/drawingml/2006/main">
                <a:graphicData uri="http://schemas.microsoft.com/office/word/2010/wordprocessingShape">
                  <wps:wsp>
                    <wps:cNvSpPr/>
                    <wps:spPr>
                      <a:xfrm>
                        <a:off x="0" y="0"/>
                        <a:ext cx="639445" cy="266065"/>
                      </a:xfrm>
                      <a:prstGeom prst="rect">
                        <a:avLst/>
                      </a:prstGeom>
                      <a:ln>
                        <a:noFill/>
                      </a:ln>
                    </wps:spPr>
                    <wps:txbx>
                      <w:txbxContent>
                        <w:p>
                          <w:pPr>
                            <w:snapToGrid w:val="0"/>
                            <w:rPr>
                              <w:sz w:val="18"/>
                            </w:rPr>
                          </w:pPr>
                        </w:p>
                      </w:txbxContent>
                    </wps:txbx>
                    <wps:bodyPr vert="horz" wrap="square" lIns="0" tIns="0" rIns="0" bIns="0" anchor="t">
                      <a:noAutofit/>
                    </wps:bodyPr>
                  </wps:wsp>
                </a:graphicData>
              </a:graphic>
            </wp:anchor>
          </w:drawing>
        </mc:Choice>
        <mc:Fallback>
          <w:pict>
            <v:rect id="文本框 1" o:spid="_x0000_s1026" o:spt="1" style="position:absolute;left:0pt;margin-left:7.05pt;margin-top:0.15pt;height:20.95pt;width:50.35pt;mso-position-horizontal-relative:margin;z-index:251660288;mso-width-relative:page;mso-height-relative:page;" filled="f" stroked="f" coordsize="21600,21600" o:gfxdata="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h6yS7tYAAAAGAQAADwAAAAAAAAABACAAAAAiAAAAZHJzL2Rvd25yZXYueG1sUEsBAhQAFAAAAAgA&#10;h07iQL/eejm1AQAARAMAAA4AAAAAAAAAAQAgAAAAJQEAAGRycy9lMm9Eb2MueG1sUEsFBgAAAAAG&#10;AAYAWQEAAEwFAAAAAA==&#10;">
              <v:fill on="f" focussize="0,0"/>
              <v:stroke on="f"/>
              <v:imagedata o:title=""/>
              <o:lock v:ext="edit" aspectratio="f"/>
              <v:textbox inset="0mm,0mm,0mm,0mm">
                <w:txbxContent>
                  <w:p>
                    <w:pPr>
                      <w:snapToGrid w:val="0"/>
                      <w:rPr>
                        <w:sz w:val="18"/>
                      </w:rPr>
                    </w:pPr>
                  </w:p>
                </w:txbxContent>
              </v:textbox>
            </v:rect>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1"/>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t>- 2 -</w:t>
                          </w:r>
                          <w:r>
                            <w:rPr>
                              <w:rFonts w:hint="eastAsia" w:ascii="仿宋_GB2312" w:hAnsi="仿宋_GB2312" w:eastAsia="仿宋_GB2312" w:cs="仿宋_GB2312"/>
                              <w:sz w:val="28"/>
                              <w:szCs w:val="28"/>
                            </w:rPr>
                            <w:fldChar w:fldCharType="end"/>
                          </w:r>
                        </w:p>
                      </w:txbxContent>
                    </wps:txbx>
                    <wps:bodyPr vert="horz" wrap="none" lIns="0" tIns="0" rIns="0" bIns="0" anchor="t">
                      <a:spAutoFit/>
                    </wps:bodyPr>
                  </wps:wsp>
                </a:graphicData>
              </a:graphic>
            </wp:anchor>
          </w:drawing>
        </mc:Choice>
        <mc:Fallback>
          <w:pict>
            <v:rect id="文本框 13"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l1uVLQAAAABQEA&#10;AA8AAAAAAAAAAQAgAAAAIgAAAGRycy9kb3ducmV2LnhtbFBLAQIUABQAAAAIAIdO4kDZZ5/CsAEA&#10;AEUDAAAOAAAAAAAAAAEAIAAAAB8BAABkcnMvZTJvRG9jLnhtbFBLBQYAAAAABgAGAFkBAABBBQAA&#10;AAA=&#10;">
              <v:fill on="f" focussize="0,0"/>
              <v:stroke on="f"/>
              <v:imagedata o:title=""/>
              <o:lock v:ext="edit" aspectratio="f"/>
              <v:textbox inset="0mm,0mm,0mm,0mm" style="mso-fit-shape-to-text:t;">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t>- 2 -</w:t>
                    </w:r>
                    <w:r>
                      <w:rPr>
                        <w:rFonts w:hint="eastAsia" w:ascii="仿宋_GB2312" w:hAnsi="仿宋_GB2312" w:eastAsia="仿宋_GB2312" w:cs="仿宋_GB2312"/>
                        <w:sz w:val="28"/>
                        <w:szCs w:val="28"/>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1"/>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1"/>
      <w:ind w:right="-15"/>
      <w:rPr>
        <w:rFonts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Style w:val="14"/>
                            </w:rPr>
                          </w:pPr>
                          <w:r>
                            <w:fldChar w:fldCharType="begin"/>
                          </w:r>
                          <w:r>
                            <w:rPr>
                              <w:rStyle w:val="14"/>
                            </w:rPr>
                            <w:instrText xml:space="preserve">PAGE  </w:instrText>
                          </w:r>
                          <w:r>
                            <w:fldChar w:fldCharType="separate"/>
                          </w:r>
                          <w:r>
                            <w:rPr>
                              <w:rStyle w:val="14"/>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1"/>
                      <w:rPr>
                        <w:rStyle w:val="14"/>
                      </w:rPr>
                    </w:pPr>
                    <w:r>
                      <w:fldChar w:fldCharType="begin"/>
                    </w:r>
                    <w:r>
                      <w:rPr>
                        <w:rStyle w:val="14"/>
                      </w:rPr>
                      <w:instrText xml:space="preserve">PAGE  </w:instrText>
                    </w:r>
                    <w:r>
                      <w:fldChar w:fldCharType="separate"/>
                    </w:r>
                    <w:r>
                      <w:rPr>
                        <w:rStyle w:val="14"/>
                      </w:rPr>
                      <w:t>1</w:t>
                    </w:r>
                    <w:r>
                      <w:fldChar w:fldCharType="end"/>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margin">
                <wp:posOffset>2334260</wp:posOffset>
              </wp:positionH>
              <wp:positionV relativeFrom="paragraph">
                <wp:posOffset>3810</wp:posOffset>
              </wp:positionV>
              <wp:extent cx="114935" cy="198120"/>
              <wp:effectExtent l="0" t="0" r="0" b="0"/>
              <wp:wrapNone/>
              <wp:docPr id="4102" name="文本框19"/>
              <wp:cNvGraphicFramePr/>
              <a:graphic xmlns:a="http://schemas.openxmlformats.org/drawingml/2006/main">
                <a:graphicData uri="http://schemas.microsoft.com/office/word/2010/wordprocessingShape">
                  <wps:wsp>
                    <wps:cNvSpPr/>
                    <wps:spPr>
                      <a:xfrm>
                        <a:off x="0" y="0"/>
                        <a:ext cx="114935" cy="198120"/>
                      </a:xfrm>
                      <a:prstGeom prst="rect">
                        <a:avLst/>
                      </a:prstGeom>
                      <a:ln>
                        <a:noFill/>
                      </a:ln>
                    </wps:spPr>
                    <wps:txbx>
                      <w:txbxContent>
                        <w:p>
                          <w:pPr/>
                        </w:p>
                      </w:txbxContent>
                    </wps:txbx>
                    <wps:bodyPr wrap="none" lIns="0" tIns="0" rIns="0" bIns="0"/>
                  </wps:wsp>
                </a:graphicData>
              </a:graphic>
            </wp:anchor>
          </w:drawing>
        </mc:Choice>
        <mc:Fallback>
          <w:pict>
            <v:rect id="文本框19" o:spid="_x0000_s1026" o:spt="1" style="position:absolute;left:0pt;margin-left:183.8pt;margin-top:0.3pt;height:15.6pt;width:9.05pt;mso-position-horizontal-relative:margin;mso-wrap-style:none;z-index:251661312;mso-width-relative:page;mso-height-relative:page;" filled="f" stroked="f" coordsize="21600,21600" o:gfxdata="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6LXz7XAAAABwEAAA8AAAAAAAAAAQAgAAAA&#10;IgAAAGRycy9kb3ducmV2LnhtbFBLAQIUABQAAAAIAIdO4kCGxoY1mgEAABEDAAAOAAAAAAAAAAEA&#10;IAAAACYBAABkcnMvZTJvRG9jLnhtbFBLBQYAAAAABgAGAFkBAAAyBQAAAAA=&#10;">
              <v:fill on="f" focussize="0,0"/>
              <v:stroke on="f"/>
              <v:imagedata o:title=""/>
              <o:lock v:ext="edit" aspectratio="f"/>
              <v:textbox inset="0mm,0mm,0mm,0mm">
                <w:txbxContent>
                  <w:p>
                    <w:pPr/>
                  </w:p>
                </w:txbxContent>
              </v:textbox>
            </v:rect>
          </w:pict>
        </mc:Fallback>
      </mc:AlternateContent>
    </w:r>
    <w:r>
      <mc:AlternateContent>
        <mc:Choice Requires="wps">
          <w:drawing>
            <wp:anchor distT="0" distB="0" distL="0" distR="0" simplePos="0" relativeHeight="251662336" behindDoc="0" locked="0" layoutInCell="1" allowOverlap="1">
              <wp:simplePos x="0" y="0"/>
              <wp:positionH relativeFrom="margin">
                <wp:posOffset>4933950</wp:posOffset>
              </wp:positionH>
              <wp:positionV relativeFrom="paragraph">
                <wp:posOffset>-9525</wp:posOffset>
              </wp:positionV>
              <wp:extent cx="114935" cy="131445"/>
              <wp:effectExtent l="0" t="0" r="0" b="0"/>
              <wp:wrapNone/>
              <wp:docPr id="4103" name="文本框11"/>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snapToGrid w:val="0"/>
                            <w:rPr>
                              <w:sz w:val="18"/>
                            </w:rPr>
                          </w:pPr>
                        </w:p>
                      </w:txbxContent>
                    </wps:txbx>
                    <wps:bodyPr wrap="none" lIns="0" tIns="0" rIns="0" bIns="0">
                      <a:spAutoFit/>
                    </wps:bodyPr>
                  </wps:wsp>
                </a:graphicData>
              </a:graphic>
            </wp:anchor>
          </w:drawing>
        </mc:Choice>
        <mc:Fallback>
          <w:pict>
            <v:rect id="文本框11" o:spid="_x0000_s1026" o:spt="1" style="position:absolute;left:0pt;margin-left:388.5pt;margin-top:-0.75pt;height:10.35pt;width:9.05pt;mso-position-horizontal-relative:margin;mso-wrap-style:none;z-index:251662336;mso-width-relative:page;mso-height-relative:page;" filled="f" stroked="f" coordsize="21600,21600" o:gfxdata="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rvD2yNcAAAAJAQAADwAA&#10;AAAAAAABACAAAAAiAAAAZHJzL2Rvd25yZXYueG1sUEsBAhQAFAAAAAgAh07iQCj8qM6lAQAAKwMA&#10;AA4AAAAAAAAAAQAgAAAAJgEAAGRycy9lMm9Eb2MueG1sUEsFBgAAAAAGAAYAWQEAAD0FAAAAAA==&#10;">
              <v:fill on="f" focussize="0,0"/>
              <v:stroke on="f"/>
              <v:imagedata o:title=""/>
              <o:lock v:ext="edit" aspectratio="f"/>
              <v:textbox inset="0mm,0mm,0mm,0mm" style="mso-fit-shape-to-text:t;">
                <w:txbxContent>
                  <w:p>
                    <w:pPr>
                      <w:snapToGrid w:val="0"/>
                      <w:rPr>
                        <w:sz w:val="18"/>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rPr>
        <w:rFonts w:ascii="楷体_GB2312" w:eastAsia="楷体_GB2312"/>
        <w:u w:val="single"/>
      </w:rPr>
    </w:pPr>
  </w:p>
  <w:p>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585104382">
    <w:nsid w:val="9A158FFE"/>
    <w:multiLevelType w:val="singleLevel"/>
    <w:tmpl w:val="9A158FFE"/>
    <w:lvl w:ilvl="0" w:tentative="1">
      <w:start w:val="1"/>
      <w:numFmt w:val="chineseCounting"/>
      <w:suff w:val="nothing"/>
      <w:lvlText w:val="%1、"/>
      <w:lvlJc w:val="left"/>
      <w:rPr>
        <w:rFonts w:hint="eastAsia"/>
      </w:rPr>
    </w:lvl>
  </w:abstractNum>
  <w:num w:numId="1">
    <w:abstractNumId w:val="25851043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2F7"/>
    <w:rsid w:val="004262F7"/>
    <w:rsid w:val="00467B00"/>
    <w:rsid w:val="005A7619"/>
    <w:rsid w:val="00836B6C"/>
    <w:rsid w:val="008552C6"/>
    <w:rsid w:val="00C439E6"/>
    <w:rsid w:val="01E427A6"/>
    <w:rsid w:val="05BF2A8B"/>
    <w:rsid w:val="06A824F8"/>
    <w:rsid w:val="081C2757"/>
    <w:rsid w:val="0A605DC3"/>
    <w:rsid w:val="0ABF7A37"/>
    <w:rsid w:val="0D1400D6"/>
    <w:rsid w:val="0D427ADF"/>
    <w:rsid w:val="0D902B15"/>
    <w:rsid w:val="0E8C55EC"/>
    <w:rsid w:val="0F6900E4"/>
    <w:rsid w:val="10482AFF"/>
    <w:rsid w:val="10AF0CDC"/>
    <w:rsid w:val="12084018"/>
    <w:rsid w:val="13610A05"/>
    <w:rsid w:val="142F088F"/>
    <w:rsid w:val="152C1865"/>
    <w:rsid w:val="15E1393A"/>
    <w:rsid w:val="16665D44"/>
    <w:rsid w:val="17916BC9"/>
    <w:rsid w:val="186A58EC"/>
    <w:rsid w:val="1933173D"/>
    <w:rsid w:val="19870076"/>
    <w:rsid w:val="1A587D54"/>
    <w:rsid w:val="1AC04D9E"/>
    <w:rsid w:val="1B1071DF"/>
    <w:rsid w:val="1B9708DF"/>
    <w:rsid w:val="1C342671"/>
    <w:rsid w:val="1C3A68E0"/>
    <w:rsid w:val="1C3B556C"/>
    <w:rsid w:val="1DB27BA3"/>
    <w:rsid w:val="1F4E7CCC"/>
    <w:rsid w:val="1FE863FD"/>
    <w:rsid w:val="20A027A7"/>
    <w:rsid w:val="212D796D"/>
    <w:rsid w:val="231766A6"/>
    <w:rsid w:val="268A40C2"/>
    <w:rsid w:val="26AF3AA3"/>
    <w:rsid w:val="26DF5E82"/>
    <w:rsid w:val="272D52AD"/>
    <w:rsid w:val="27827560"/>
    <w:rsid w:val="27E8330C"/>
    <w:rsid w:val="28745ABB"/>
    <w:rsid w:val="28D049B6"/>
    <w:rsid w:val="29A104BE"/>
    <w:rsid w:val="2A020CDF"/>
    <w:rsid w:val="2A8223F6"/>
    <w:rsid w:val="2C3F1AB6"/>
    <w:rsid w:val="2C89702C"/>
    <w:rsid w:val="2E97127C"/>
    <w:rsid w:val="31CF7945"/>
    <w:rsid w:val="31E57A21"/>
    <w:rsid w:val="32275FC1"/>
    <w:rsid w:val="350B20C4"/>
    <w:rsid w:val="375A182D"/>
    <w:rsid w:val="37702E88"/>
    <w:rsid w:val="3780410B"/>
    <w:rsid w:val="384B4526"/>
    <w:rsid w:val="38DE3B0B"/>
    <w:rsid w:val="3A71021C"/>
    <w:rsid w:val="3C2D5AC6"/>
    <w:rsid w:val="3DDA33BC"/>
    <w:rsid w:val="3EAA3323"/>
    <w:rsid w:val="4010185A"/>
    <w:rsid w:val="40815A60"/>
    <w:rsid w:val="411D4220"/>
    <w:rsid w:val="450A412B"/>
    <w:rsid w:val="450D30E8"/>
    <w:rsid w:val="462B7B84"/>
    <w:rsid w:val="46861294"/>
    <w:rsid w:val="46D956B9"/>
    <w:rsid w:val="48931794"/>
    <w:rsid w:val="4C816AB6"/>
    <w:rsid w:val="4D543A92"/>
    <w:rsid w:val="4D8C2A4B"/>
    <w:rsid w:val="4D9E57B1"/>
    <w:rsid w:val="4F602B78"/>
    <w:rsid w:val="513B1FAC"/>
    <w:rsid w:val="51A05079"/>
    <w:rsid w:val="51F56CA4"/>
    <w:rsid w:val="52022538"/>
    <w:rsid w:val="541966B4"/>
    <w:rsid w:val="54D86C2B"/>
    <w:rsid w:val="56025468"/>
    <w:rsid w:val="56F211EC"/>
    <w:rsid w:val="5786755D"/>
    <w:rsid w:val="58375EA8"/>
    <w:rsid w:val="58B017FB"/>
    <w:rsid w:val="5A221942"/>
    <w:rsid w:val="5A2324C8"/>
    <w:rsid w:val="5B0C56FF"/>
    <w:rsid w:val="5B887BB7"/>
    <w:rsid w:val="5F517F05"/>
    <w:rsid w:val="6016186B"/>
    <w:rsid w:val="62366AAF"/>
    <w:rsid w:val="63AE1AF6"/>
    <w:rsid w:val="63F63415"/>
    <w:rsid w:val="64203114"/>
    <w:rsid w:val="65720BF1"/>
    <w:rsid w:val="659B301D"/>
    <w:rsid w:val="65B0627D"/>
    <w:rsid w:val="65C9709D"/>
    <w:rsid w:val="65D57DBB"/>
    <w:rsid w:val="67F22D67"/>
    <w:rsid w:val="685B3F87"/>
    <w:rsid w:val="69A45E74"/>
    <w:rsid w:val="69A6433B"/>
    <w:rsid w:val="69E40759"/>
    <w:rsid w:val="6B323838"/>
    <w:rsid w:val="6F861986"/>
    <w:rsid w:val="718722D2"/>
    <w:rsid w:val="73C43EF7"/>
    <w:rsid w:val="73FC74F0"/>
    <w:rsid w:val="74D828D6"/>
    <w:rsid w:val="757B30C8"/>
    <w:rsid w:val="77377652"/>
    <w:rsid w:val="77D124A2"/>
    <w:rsid w:val="783000EE"/>
    <w:rsid w:val="789E726A"/>
    <w:rsid w:val="7923774A"/>
    <w:rsid w:val="799077FA"/>
    <w:rsid w:val="7AD767F2"/>
    <w:rsid w:val="7B1D290F"/>
    <w:rsid w:val="7E577A6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6"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bCs/>
      <w:kern w:val="44"/>
      <w:sz w:val="44"/>
      <w:szCs w:val="44"/>
    </w:rPr>
  </w:style>
  <w:style w:type="paragraph" w:styleId="4">
    <w:name w:val="heading 2"/>
    <w:basedOn w:val="1"/>
    <w:next w:val="1"/>
    <w:qFormat/>
    <w:uiPriority w:val="0"/>
    <w:pPr>
      <w:keepNext/>
      <w:keepLines/>
      <w:spacing w:line="413" w:lineRule="auto"/>
      <w:outlineLvl w:val="1"/>
    </w:pPr>
    <w:rPr>
      <w:rFonts w:ascii="Cambria" w:hAnsi="Cambria"/>
      <w:b/>
      <w:bCs/>
      <w:sz w:val="32"/>
      <w:szCs w:val="32"/>
    </w:rPr>
  </w:style>
  <w:style w:type="paragraph" w:styleId="5">
    <w:name w:val="heading 3"/>
    <w:basedOn w:val="1"/>
    <w:next w:val="1"/>
    <w:qFormat/>
    <w:uiPriority w:val="0"/>
    <w:pPr>
      <w:keepNext/>
      <w:keepLines/>
      <w:spacing w:line="413" w:lineRule="auto"/>
      <w:outlineLvl w:val="2"/>
    </w:pPr>
    <w:rPr>
      <w:b/>
      <w:bCs/>
      <w:sz w:val="32"/>
      <w:szCs w:val="32"/>
    </w:rPr>
  </w:style>
  <w:style w:type="character" w:default="1" w:styleId="13">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sz w:val="26"/>
    </w:rPr>
  </w:style>
  <w:style w:type="paragraph" w:styleId="6">
    <w:name w:val="Body Text First Indent"/>
    <w:basedOn w:val="2"/>
    <w:qFormat/>
    <w:uiPriority w:val="6"/>
    <w:pPr>
      <w:spacing w:line="360" w:lineRule="auto"/>
      <w:ind w:firstLine="420"/>
    </w:pPr>
    <w:rPr>
      <w:rFonts w:ascii="宋体" w:hAnsi="宋体" w:cs="宋体"/>
      <w:kern w:val="1"/>
      <w:sz w:val="24"/>
    </w:rPr>
  </w:style>
  <w:style w:type="paragraph" w:styleId="7">
    <w:name w:val="annotation text"/>
    <w:basedOn w:val="1"/>
    <w:qFormat/>
    <w:uiPriority w:val="0"/>
    <w:pPr>
      <w:jc w:val="left"/>
    </w:pPr>
  </w:style>
  <w:style w:type="paragraph" w:styleId="8">
    <w:name w:val="Body Text 3"/>
    <w:basedOn w:val="1"/>
    <w:qFormat/>
    <w:uiPriority w:val="0"/>
    <w:rPr>
      <w:rFonts w:ascii="宋体"/>
      <w:sz w:val="24"/>
      <w:szCs w:val="20"/>
    </w:rPr>
  </w:style>
  <w:style w:type="paragraph" w:styleId="9">
    <w:name w:val="Body Text Indent"/>
    <w:basedOn w:val="1"/>
    <w:qFormat/>
    <w:uiPriority w:val="0"/>
    <w:pPr>
      <w:ind w:firstLine="407" w:firstLineChars="200"/>
    </w:pPr>
  </w:style>
  <w:style w:type="paragraph" w:styleId="10">
    <w:name w:val="Plain Text"/>
    <w:basedOn w:val="1"/>
    <w:qFormat/>
    <w:uiPriority w:val="0"/>
    <w:rPr>
      <w:rFonts w:ascii="宋体" w:hAnsi="Courier New"/>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4">
    <w:name w:val="page number"/>
    <w:basedOn w:val="13"/>
    <w:qFormat/>
    <w:uiPriority w:val="0"/>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列出段落1"/>
    <w:basedOn w:val="1"/>
    <w:qFormat/>
    <w:uiPriority w:val="99"/>
    <w:pPr>
      <w:ind w:firstLine="420" w:firstLineChars="200"/>
    </w:pPr>
    <w:rPr>
      <w:rFonts w:ascii="Calibri" w:hAnsi="Calibri" w:cs="Calibri"/>
      <w:szCs w:val="21"/>
    </w:rPr>
  </w:style>
  <w:style w:type="paragraph" w:customStyle="1" w:styleId="18">
    <w:name w:val="p0"/>
    <w:basedOn w:val="1"/>
    <w:qFormat/>
    <w:uiPriority w:val="0"/>
    <w:pPr>
      <w:widowControl/>
      <w:spacing w:beforeAutospacing="1" w:afterAutospacing="1"/>
      <w:jc w:val="left"/>
    </w:pPr>
    <w:rPr>
      <w:rFonts w:ascii="宋体" w:hAnsi="宋体" w:cs="宋体"/>
      <w:kern w:val="0"/>
      <w:sz w:val="24"/>
    </w:rPr>
  </w:style>
  <w:style w:type="paragraph" w:customStyle="1" w:styleId="19">
    <w:name w:val="样式 仿宋_GB2312 小四 左侧:  0.35 厘米 首行缩进:  0.94 厘米 行距: 1.5 倍行距"/>
    <w:basedOn w:val="1"/>
    <w:qFormat/>
    <w:uiPriority w:val="0"/>
    <w:pPr>
      <w:spacing w:line="360" w:lineRule="auto"/>
      <w:ind w:left="198" w:firstLine="532"/>
    </w:pPr>
    <w:rPr>
      <w:rFonts w:ascii="仿宋_GB2312" w:hAnsi="宋体" w:eastAsia="仿宋_GB2312" w:cs="宋体"/>
      <w:sz w:val="24"/>
      <w:szCs w:val="20"/>
    </w:rPr>
  </w:style>
  <w:style w:type="paragraph" w:customStyle="1" w:styleId="20">
    <w:name w:val="1.1.1.1A"/>
    <w:basedOn w:val="1"/>
    <w:qFormat/>
    <w:uiPriority w:val="0"/>
    <w:pPr>
      <w:tabs>
        <w:tab w:val="left" w:pos="1843"/>
        <w:tab w:val="left" w:pos="26875"/>
      </w:tabs>
      <w:autoSpaceDE w:val="0"/>
      <w:autoSpaceDN w:val="0"/>
      <w:adjustRightInd w:val="0"/>
      <w:spacing w:before="60" w:after="60" w:line="360" w:lineRule="atLeast"/>
      <w:ind w:left="1560" w:hanging="426"/>
      <w:jc w:val="left"/>
      <w:textAlignment w:val="baseline"/>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1107</Words>
  <Characters>6314</Characters>
  <Lines>52</Lines>
  <Paragraphs>14</Paragraphs>
  <TotalTime>0</TotalTime>
  <ScaleCrop>false</ScaleCrop>
  <LinksUpToDate>false</LinksUpToDate>
  <CharactersWithSpaces>7407</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2018-01-04T12:26:00Z</dcterms:created>
  <dc:creator>Myself</dc:creator>
  <cp:lastModifiedBy>Administrator</cp:lastModifiedBy>
  <cp:lastPrinted>2021-07-06T09:10:00Z</cp:lastPrinted>
  <dcterms:modified xsi:type="dcterms:W3CDTF">2021-07-07T08:45:59Z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KSOSaveFontToCloudKey">
    <vt:lpwstr>0_btnclosed</vt:lpwstr>
  </property>
  <property fmtid="{D5CDD505-2E9C-101B-9397-08002B2CF9AE}" pid="4" name="ICV">
    <vt:lpwstr>11C5CE33B2E04C6592341962F3688760</vt:lpwstr>
  </property>
</Properties>
</file>