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小标宋_GBK" w:hAnsi="方正小标宋_GBK" w:eastAsia="方正小标宋_GBK" w:cs="方正小标宋_GBK"/>
          <w:b w:val="0"/>
          <w:bCs/>
          <w:color w:val="auto"/>
          <w:sz w:val="44"/>
          <w:szCs w:val="44"/>
          <w:highlight w:val="none"/>
          <w:lang w:val="en-US" w:eastAsia="zh-CN"/>
        </w:rPr>
      </w:pPr>
      <w:r>
        <w:rPr>
          <w:rFonts w:hint="eastAsia" w:ascii="方正小标宋_GBK" w:hAnsi="方正小标宋_GBK" w:eastAsia="方正小标宋_GBK" w:cs="方正小标宋_GBK"/>
          <w:b w:val="0"/>
          <w:bCs/>
          <w:color w:val="auto"/>
          <w:sz w:val="44"/>
          <w:szCs w:val="44"/>
          <w:highlight w:val="none"/>
          <w:lang w:val="en-US" w:eastAsia="zh-CN"/>
        </w:rPr>
        <w:t xml:space="preserve"> 西永微电园西宸中心东区1号楼办公家具</w:t>
      </w:r>
    </w:p>
    <w:p>
      <w:pPr>
        <w:jc w:val="center"/>
        <w:rPr>
          <w:rFonts w:hint="eastAsia" w:ascii="方正小标宋_GBK" w:hAnsi="方正小标宋_GBK" w:eastAsia="方正小标宋_GBK" w:cs="方正小标宋_GBK"/>
          <w:b w:val="0"/>
          <w:bCs/>
          <w:color w:val="auto"/>
          <w:sz w:val="48"/>
          <w:szCs w:val="48"/>
          <w:highlight w:val="none"/>
        </w:rPr>
      </w:pPr>
      <w:r>
        <w:rPr>
          <w:rFonts w:hint="eastAsia" w:ascii="方正小标宋_GBK" w:hAnsi="方正小标宋_GBK" w:eastAsia="方正小标宋_GBK" w:cs="方正小标宋_GBK"/>
          <w:b w:val="0"/>
          <w:bCs/>
          <w:color w:val="auto"/>
          <w:sz w:val="44"/>
          <w:szCs w:val="44"/>
          <w:highlight w:val="none"/>
          <w:lang w:val="en-US" w:eastAsia="zh-CN"/>
        </w:rPr>
        <w:t>采购项目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hint="eastAsia" w:ascii="宋体" w:hAnsi="宋体" w:cs="MingLiU"/>
          <w:b/>
          <w:color w:val="auto"/>
          <w:kern w:val="0"/>
          <w:sz w:val="84"/>
          <w:szCs w:val="84"/>
          <w:highlight w:val="none"/>
        </w:rPr>
      </w:pPr>
      <w:r>
        <w:rPr>
          <w:rFonts w:hint="eastAsia" w:ascii="宋体" w:hAnsi="宋体" w:cs="MingLiU"/>
          <w:b/>
          <w:color w:val="auto"/>
          <w:kern w:val="0"/>
          <w:sz w:val="84"/>
          <w:szCs w:val="84"/>
          <w:highlight w:val="none"/>
          <w:lang w:eastAsia="zh-CN"/>
        </w:rPr>
        <w:t>响</w:t>
      </w:r>
      <w:r>
        <w:rPr>
          <w:rFonts w:hint="eastAsia" w:ascii="宋体" w:hAnsi="宋体" w:cs="MingLiU"/>
          <w:b/>
          <w:color w:val="auto"/>
          <w:kern w:val="0"/>
          <w:sz w:val="84"/>
          <w:szCs w:val="84"/>
          <w:highlight w:val="none"/>
          <w:lang w:val="en-US" w:eastAsia="zh-CN"/>
        </w:rPr>
        <w:t xml:space="preserve"> </w:t>
      </w:r>
      <w:r>
        <w:rPr>
          <w:rFonts w:hint="eastAsia" w:ascii="宋体" w:hAnsi="宋体" w:cs="MingLiU"/>
          <w:b/>
          <w:color w:val="auto"/>
          <w:kern w:val="0"/>
          <w:sz w:val="84"/>
          <w:szCs w:val="84"/>
          <w:highlight w:val="none"/>
          <w:lang w:eastAsia="zh-CN"/>
        </w:rPr>
        <w:t>应</w:t>
      </w:r>
      <w:r>
        <w:rPr>
          <w:rFonts w:hint="eastAsia" w:ascii="宋体" w:hAnsi="宋体" w:cs="MingLiU"/>
          <w:b/>
          <w:color w:val="auto"/>
          <w:kern w:val="0"/>
          <w:sz w:val="84"/>
          <w:szCs w:val="84"/>
          <w:highlight w:val="none"/>
          <w:lang w:val="en-US" w:eastAsia="zh-CN"/>
        </w:rPr>
        <w:t xml:space="preserve"> </w:t>
      </w:r>
      <w:r>
        <w:rPr>
          <w:rFonts w:hint="eastAsia" w:ascii="宋体" w:hAnsi="宋体" w:cs="MingLiU"/>
          <w:b/>
          <w:color w:val="auto"/>
          <w:kern w:val="0"/>
          <w:sz w:val="84"/>
          <w:szCs w:val="84"/>
          <w:highlight w:val="none"/>
          <w:lang w:eastAsia="zh-CN"/>
        </w:rPr>
        <w:t>性</w:t>
      </w:r>
      <w:r>
        <w:rPr>
          <w:rFonts w:hint="eastAsia" w:ascii="宋体" w:hAnsi="宋体" w:cs="MingLiU"/>
          <w:b/>
          <w:color w:val="auto"/>
          <w:kern w:val="0"/>
          <w:sz w:val="84"/>
          <w:szCs w:val="84"/>
          <w:highlight w:val="none"/>
        </w:rPr>
        <w:t xml:space="preserve"> 文 件</w:t>
      </w:r>
    </w:p>
    <w:p>
      <w:pPr>
        <w:autoSpaceDE w:val="0"/>
        <w:autoSpaceDN w:val="0"/>
        <w:adjustRightInd w:val="0"/>
        <w:snapToGrid w:val="0"/>
        <w:spacing w:line="360" w:lineRule="auto"/>
        <w:ind w:left="283" w:leftChars="135" w:firstLine="2"/>
        <w:jc w:val="left"/>
        <w:rPr>
          <w:rFonts w:hint="eastAsia" w:ascii="宋体" w:hAnsi="宋体" w:cs="MingLiU"/>
          <w:color w:val="auto"/>
          <w:kern w:val="0"/>
          <w:sz w:val="16"/>
          <w:szCs w:val="16"/>
          <w:highlight w:val="none"/>
        </w:rPr>
      </w:pPr>
    </w:p>
    <w:p>
      <w:pPr>
        <w:autoSpaceDE w:val="0"/>
        <w:autoSpaceDN w:val="0"/>
        <w:adjustRightInd w:val="0"/>
        <w:snapToGrid w:val="0"/>
        <w:spacing w:line="360" w:lineRule="auto"/>
        <w:ind w:left="283" w:leftChars="135" w:firstLine="2"/>
        <w:jc w:val="center"/>
        <w:rPr>
          <w:rFonts w:hint="eastAsia" w:ascii="宋体" w:hAnsi="宋体" w:eastAsia="宋体" w:cs="MingLiU"/>
          <w:b/>
          <w:color w:val="auto"/>
          <w:kern w:val="0"/>
          <w:sz w:val="20"/>
          <w:szCs w:val="20"/>
          <w:highlight w:val="none"/>
          <w:lang w:eastAsia="zh-CN"/>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hint="eastAsia" w:ascii="宋体" w:hAnsi="宋体"/>
          <w:b/>
          <w:color w:val="auto"/>
          <w:w w:val="99"/>
          <w:kern w:val="0"/>
          <w:sz w:val="28"/>
          <w:szCs w:val="28"/>
          <w:highlight w:val="none"/>
        </w:rPr>
      </w:pPr>
      <w:r>
        <w:rPr>
          <w:rFonts w:hint="eastAsia" w:ascii="宋体" w:hAnsi="宋体" w:cs="MingLiU"/>
          <w:b/>
          <w:color w:val="auto"/>
          <w:w w:val="99"/>
          <w:kern w:val="0"/>
          <w:sz w:val="28"/>
          <w:szCs w:val="28"/>
          <w:highlight w:val="none"/>
          <w:lang w:eastAsia="zh-CN"/>
        </w:rPr>
        <w:t>比选申请人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hint="eastAsia"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hint="eastAsia"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autoSpaceDE w:val="0"/>
        <w:autoSpaceDN w:val="0"/>
        <w:adjustRightInd w:val="0"/>
        <w:snapToGrid w:val="0"/>
        <w:spacing w:line="360" w:lineRule="auto"/>
        <w:jc w:val="left"/>
        <w:rPr>
          <w:rFonts w:hint="eastAsia" w:ascii="方正黑体_GBK" w:eastAsia="方正黑体_GBK" w:cs="Arial Unicode MS"/>
          <w:color w:val="auto"/>
          <w:kern w:val="0"/>
          <w:sz w:val="32"/>
          <w:szCs w:val="32"/>
          <w:highlight w:val="none"/>
        </w:rPr>
      </w:pPr>
    </w:p>
    <w:p>
      <w:pPr>
        <w:autoSpaceDE w:val="0"/>
        <w:autoSpaceDN w:val="0"/>
        <w:adjustRightInd w:val="0"/>
        <w:snapToGrid w:val="0"/>
        <w:spacing w:line="360" w:lineRule="auto"/>
        <w:jc w:val="left"/>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附件：</w:t>
      </w:r>
    </w:p>
    <w:p>
      <w:pPr>
        <w:pStyle w:val="5"/>
        <w:spacing w:before="0" w:after="0"/>
        <w:jc w:val="center"/>
        <w:rPr>
          <w:rFonts w:hint="eastAsia" w:ascii="宋体" w:hAnsi="宋体"/>
          <w:color w:val="auto"/>
          <w:sz w:val="44"/>
          <w:szCs w:val="44"/>
          <w:highlight w:val="none"/>
          <w:lang w:val="zh-CN"/>
        </w:rPr>
      </w:pPr>
      <w:r>
        <w:rPr>
          <w:rFonts w:hint="eastAsia" w:ascii="宋体" w:hAnsi="宋体"/>
          <w:color w:val="auto"/>
          <w:sz w:val="44"/>
          <w:szCs w:val="44"/>
          <w:highlight w:val="none"/>
          <w:lang w:val="zh-CN"/>
        </w:rPr>
        <w:t>比选报价函</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zh-CN" w:eastAsia="zh-CN"/>
        </w:rPr>
      </w:pPr>
      <w:r>
        <w:rPr>
          <w:rFonts w:hint="eastAsia" w:ascii="方正仿宋_GBK" w:eastAsia="方正仿宋_GBK" w:cs="Arial Unicode MS"/>
          <w:color w:val="auto"/>
          <w:kern w:val="0"/>
          <w:sz w:val="28"/>
          <w:szCs w:val="28"/>
          <w:highlight w:val="none"/>
          <w:lang w:val="zh-CN" w:eastAsia="zh-CN"/>
        </w:rPr>
        <w:t>致：重庆西永微电子产业园区开发有限公司</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zh-CN" w:eastAsia="zh-CN"/>
        </w:rPr>
      </w:pPr>
      <w:r>
        <w:rPr>
          <w:rFonts w:hint="eastAsia" w:ascii="方正仿宋_GBK" w:eastAsia="方正仿宋_GBK" w:cs="Arial Unicode MS"/>
          <w:color w:val="auto"/>
          <w:kern w:val="0"/>
          <w:sz w:val="28"/>
          <w:szCs w:val="28"/>
          <w:highlight w:val="none"/>
          <w:lang w:val="zh-CN" w:eastAsia="zh-CN"/>
        </w:rPr>
        <w:t>根据贵方</w:t>
      </w:r>
      <w:r>
        <w:rPr>
          <w:rFonts w:hint="eastAsia" w:ascii="方正仿宋_GBK" w:eastAsia="方正仿宋_GBK" w:cs="Arial Unicode MS"/>
          <w:color w:val="auto"/>
          <w:kern w:val="0"/>
          <w:sz w:val="28"/>
          <w:szCs w:val="28"/>
          <w:highlight w:val="none"/>
          <w:lang w:val="en-US" w:eastAsia="zh-CN"/>
        </w:rPr>
        <w:t>西永微电园西宸中心东区1号楼办公家具采购</w:t>
      </w:r>
      <w:r>
        <w:rPr>
          <w:rFonts w:hint="eastAsia" w:ascii="方正仿宋_GBK" w:eastAsia="方正仿宋_GBK" w:cs="Arial Unicode MS"/>
          <w:color w:val="auto"/>
          <w:kern w:val="0"/>
          <w:sz w:val="28"/>
          <w:szCs w:val="28"/>
          <w:highlight w:val="none"/>
          <w:lang w:val="zh-CN" w:eastAsia="zh-CN"/>
        </w:rPr>
        <w:t>项目公开竞价比选文件，我方正式提交响应性文件正、副本各</w:t>
      </w:r>
      <w:r>
        <w:rPr>
          <w:rFonts w:hint="eastAsia" w:ascii="方正仿宋_GBK" w:eastAsia="方正仿宋_GBK" w:cs="Arial Unicode MS"/>
          <w:color w:val="auto"/>
          <w:kern w:val="0"/>
          <w:sz w:val="28"/>
          <w:szCs w:val="28"/>
          <w:highlight w:val="none"/>
          <w:lang w:val="en-US" w:eastAsia="zh-CN"/>
        </w:rPr>
        <w:t>一</w:t>
      </w:r>
      <w:r>
        <w:rPr>
          <w:rFonts w:hint="eastAsia" w:ascii="方正仿宋_GBK" w:eastAsia="方正仿宋_GBK" w:cs="Arial Unicode MS"/>
          <w:color w:val="auto"/>
          <w:kern w:val="0"/>
          <w:sz w:val="28"/>
          <w:szCs w:val="28"/>
          <w:highlight w:val="none"/>
          <w:lang w:val="zh-CN" w:eastAsia="zh-CN"/>
        </w:rPr>
        <w:t>份。</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1、我司就西永微电园西宸中心东区1号楼办公家具采购</w:t>
      </w:r>
      <w:r>
        <w:rPr>
          <w:rFonts w:hint="eastAsia" w:ascii="方正仿宋_GBK" w:eastAsia="方正仿宋_GBK" w:cs="Arial Unicode MS"/>
          <w:color w:val="auto"/>
          <w:kern w:val="0"/>
          <w:sz w:val="28"/>
          <w:szCs w:val="28"/>
          <w:highlight w:val="none"/>
          <w:lang w:val="zh-CN" w:eastAsia="zh-CN"/>
        </w:rPr>
        <w:t>项目</w:t>
      </w:r>
      <w:r>
        <w:rPr>
          <w:rFonts w:hint="eastAsia" w:ascii="方正仿宋_GBK" w:eastAsia="方正仿宋_GBK" w:cs="Arial Unicode MS"/>
          <w:color w:val="auto"/>
          <w:kern w:val="0"/>
          <w:sz w:val="28"/>
          <w:szCs w:val="28"/>
          <w:highlight w:val="none"/>
          <w:lang w:val="en-US" w:eastAsia="zh-CN"/>
        </w:rPr>
        <w:t>报价</w:t>
      </w:r>
      <w:r>
        <w:rPr>
          <w:rFonts w:hint="eastAsia" w:ascii="方正仿宋_GBK" w:eastAsia="方正仿宋_GBK" w:cs="Arial Unicode MS"/>
          <w:color w:val="auto"/>
          <w:kern w:val="0"/>
          <w:sz w:val="28"/>
          <w:szCs w:val="28"/>
          <w:highlight w:val="none"/>
          <w:u w:val="single"/>
          <w:lang w:val="en-US" w:eastAsia="zh-CN"/>
        </w:rPr>
        <w:t xml:space="preserve">     </w:t>
      </w:r>
      <w:r>
        <w:rPr>
          <w:rFonts w:hint="eastAsia" w:ascii="方正仿宋_GBK" w:eastAsia="方正仿宋_GBK" w:cs="Arial Unicode MS"/>
          <w:color w:val="auto"/>
          <w:kern w:val="0"/>
          <w:sz w:val="28"/>
          <w:szCs w:val="28"/>
          <w:highlight w:val="none"/>
          <w:u w:val="none"/>
          <w:lang w:val="en-US" w:eastAsia="zh-CN"/>
        </w:rPr>
        <w:t>元</w:t>
      </w:r>
      <w:r>
        <w:rPr>
          <w:rFonts w:hint="eastAsia" w:ascii="方正仿宋_GBK" w:hAnsi="Times New Roman" w:eastAsia="方正仿宋_GBK" w:cs="Arial Unicode MS"/>
          <w:b/>
          <w:bCs/>
          <w:color w:val="auto"/>
          <w:kern w:val="0"/>
          <w:sz w:val="28"/>
          <w:szCs w:val="28"/>
          <w:highlight w:val="none"/>
          <w:lang w:val="en-US" w:eastAsia="zh-CN" w:bidi="ar-SA"/>
        </w:rPr>
        <w:t>（后附各类报价表分项明细</w:t>
      </w:r>
      <w:r>
        <w:rPr>
          <w:rFonts w:hint="eastAsia" w:ascii="方正仿宋_GBK" w:eastAsia="方正仿宋_GBK" w:cs="Arial Unicode MS"/>
          <w:b/>
          <w:bCs/>
          <w:color w:val="auto"/>
          <w:kern w:val="0"/>
          <w:sz w:val="28"/>
          <w:szCs w:val="28"/>
          <w:highlight w:val="none"/>
          <w:lang w:val="en-US" w:eastAsia="zh-CN" w:bidi="ar-SA"/>
        </w:rPr>
        <w:t>，所报单价为包含税金、管理费等的全费用单价</w:t>
      </w:r>
      <w:r>
        <w:rPr>
          <w:rFonts w:hint="eastAsia" w:ascii="方正仿宋_GBK" w:hAnsi="Times New Roman" w:eastAsia="方正仿宋_GBK" w:cs="Arial Unicode MS"/>
          <w:b/>
          <w:bCs/>
          <w:color w:val="auto"/>
          <w:kern w:val="0"/>
          <w:sz w:val="28"/>
          <w:szCs w:val="28"/>
          <w:highlight w:val="none"/>
          <w:lang w:val="en-US" w:eastAsia="zh-CN" w:bidi="ar-SA"/>
        </w:rPr>
        <w:t>）。</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2、本次报价是根据我司实际管理水平以及结合市场行情自主报价。</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3、我们同意提供比选人可能要求的与本次竞选有关的任何资料。</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地   址：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电   话：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授权代表姓名（签字）：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名称（</w:t>
      </w:r>
      <w:r>
        <w:rPr>
          <w:rFonts w:hint="eastAsia" w:ascii="方正仿宋_GBK" w:eastAsia="方正仿宋_GBK" w:cs="Arial Unicode MS"/>
          <w:color w:val="auto"/>
          <w:kern w:val="0"/>
          <w:sz w:val="28"/>
          <w:szCs w:val="28"/>
          <w:lang w:val="en-US" w:eastAsia="zh-CN"/>
        </w:rPr>
        <w:t>单位法人章</w:t>
      </w:r>
      <w:r>
        <w:rPr>
          <w:rFonts w:hint="eastAsia" w:ascii="方正仿宋_GBK" w:eastAsia="方正仿宋_GBK" w:cs="Arial Unicode MS"/>
          <w:color w:val="auto"/>
          <w:kern w:val="0"/>
          <w:sz w:val="28"/>
          <w:szCs w:val="28"/>
          <w:highlight w:val="none"/>
          <w:lang w:val="en-US" w:eastAsia="zh-CN"/>
        </w:rPr>
        <w:t xml:space="preserve">）：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日    期：       年    月    日</w:t>
      </w:r>
    </w:p>
    <w:p>
      <w:pPr>
        <w:pStyle w:val="3"/>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w:t>
      </w:r>
      <w:r>
        <w:rPr>
          <w:rFonts w:hint="eastAsia" w:ascii="方正小标宋_GBK" w:eastAsia="方正小标宋_GBK" w:cs="Arial Unicode MS"/>
          <w:color w:val="auto"/>
          <w:kern w:val="0"/>
          <w:sz w:val="44"/>
          <w:szCs w:val="44"/>
          <w:highlight w:val="none"/>
          <w:lang w:val="en-US" w:eastAsia="zh-CN"/>
        </w:rPr>
        <w:t>身份证明及</w:t>
      </w:r>
      <w:r>
        <w:rPr>
          <w:rFonts w:hint="eastAsia" w:ascii="方正小标宋_GBK" w:eastAsia="方正小标宋_GBK" w:cs="Arial Unicode MS"/>
          <w:color w:val="auto"/>
          <w:kern w:val="0"/>
          <w:sz w:val="44"/>
          <w:szCs w:val="44"/>
          <w:highlight w:val="none"/>
        </w:rPr>
        <w:t>授权委托书</w:t>
      </w:r>
    </w:p>
    <w:p>
      <w:pPr>
        <w:autoSpaceDE w:val="0"/>
        <w:autoSpaceDN w:val="0"/>
        <w:adjustRightInd w:val="0"/>
        <w:spacing w:line="594" w:lineRule="exact"/>
        <w:rPr>
          <w:rFonts w:hint="eastAsia"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rPr>
      </w:pPr>
      <w:r>
        <w:rPr>
          <w:rFonts w:hint="eastAsia" w:ascii="宋体" w:hAnsi="宋体" w:cs="宋体"/>
          <w:b/>
          <w:color w:val="auto"/>
          <w:kern w:val="0"/>
          <w:sz w:val="28"/>
          <w:szCs w:val="28"/>
        </w:rPr>
        <w:t>法定代表人</w:t>
      </w:r>
      <w:r>
        <w:rPr>
          <w:rFonts w:ascii="宋体" w:hAnsi="宋体" w:cs="宋体"/>
          <w:b/>
          <w:color w:val="auto"/>
          <w:kern w:val="0"/>
          <w:sz w:val="28"/>
          <w:szCs w:val="28"/>
        </w:rPr>
        <w:t>（单位负责人）</w:t>
      </w:r>
      <w:r>
        <w:rPr>
          <w:rFonts w:hint="eastAsia" w:ascii="宋体" w:hAnsi="宋体" w:cs="宋体"/>
          <w:b/>
          <w:color w:val="auto"/>
          <w:kern w:val="0"/>
          <w:sz w:val="28"/>
          <w:szCs w:val="28"/>
        </w:rPr>
        <w:t>身份证明</w:t>
      </w:r>
    </w:p>
    <w:p>
      <w:pPr>
        <w:tabs>
          <w:tab w:val="left" w:pos="3928"/>
        </w:tabs>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1"/>
          <w:kern w:val="0"/>
          <w:sz w:val="28"/>
          <w:szCs w:val="32"/>
          <w:lang w:eastAsia="zh-CN"/>
        </w:rPr>
        <w:t>比选申请人</w:t>
      </w:r>
      <w:r>
        <w:rPr>
          <w:rFonts w:hint="eastAsia" w:ascii="方正仿宋_GB2312" w:hAnsi="方正仿宋_GB2312" w:eastAsia="方正仿宋_GB2312" w:cs="方正仿宋_GB2312"/>
          <w:color w:val="auto"/>
          <w:kern w:val="0"/>
          <w:sz w:val="28"/>
          <w:szCs w:val="32"/>
        </w:rPr>
        <w:t>名</w:t>
      </w:r>
      <w:r>
        <w:rPr>
          <w:rFonts w:hint="eastAsia" w:ascii="方正仿宋_GB2312" w:hAnsi="方正仿宋_GB2312" w:eastAsia="方正仿宋_GB2312" w:cs="方正仿宋_GB2312"/>
          <w:color w:val="auto"/>
          <w:spacing w:val="-3"/>
          <w:kern w:val="0"/>
          <w:sz w:val="28"/>
          <w:szCs w:val="32"/>
        </w:rPr>
        <w:t>称</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姓名</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性别</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spacing w:val="-3"/>
          <w:kern w:val="0"/>
          <w:sz w:val="28"/>
          <w:szCs w:val="32"/>
        </w:rPr>
        <w:t>龄</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1"/>
          <w:kern w:val="0"/>
          <w:sz w:val="28"/>
          <w:szCs w:val="32"/>
        </w:rPr>
        <w:t>职</w:t>
      </w:r>
      <w:r>
        <w:rPr>
          <w:rFonts w:hint="eastAsia" w:ascii="方正仿宋_GB2312" w:hAnsi="方正仿宋_GB2312" w:eastAsia="方正仿宋_GB2312" w:cs="方正仿宋_GB2312"/>
          <w:color w:val="auto"/>
          <w:spacing w:val="-3"/>
          <w:kern w:val="0"/>
          <w:sz w:val="28"/>
          <w:szCs w:val="32"/>
        </w:rPr>
        <w:t>务</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832"/>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6"/>
          <w:kern w:val="0"/>
          <w:sz w:val="28"/>
          <w:szCs w:val="32"/>
        </w:rPr>
        <w:t>）</w:t>
      </w:r>
      <w:r>
        <w:rPr>
          <w:rFonts w:hint="eastAsia" w:ascii="方正仿宋_GB2312" w:hAnsi="方正仿宋_GB2312" w:eastAsia="方正仿宋_GB2312" w:cs="方正仿宋_GB2312"/>
          <w:color w:val="auto"/>
          <w:kern w:val="0"/>
          <w:sz w:val="28"/>
          <w:szCs w:val="32"/>
        </w:rPr>
        <w:t>。</w:t>
      </w:r>
    </w:p>
    <w:p>
      <w:pPr>
        <w:autoSpaceDE w:val="0"/>
        <w:autoSpaceDN w:val="0"/>
        <w:spacing w:before="10" w:after="120"/>
        <w:jc w:val="left"/>
        <w:rPr>
          <w:rFonts w:hint="eastAsia" w:ascii="方正仿宋_GB2312" w:hAnsi="方正仿宋_GB2312" w:eastAsia="方正仿宋_GB2312" w:cs="方正仿宋_GB2312"/>
          <w:color w:val="auto"/>
          <w:kern w:val="0"/>
          <w:sz w:val="11"/>
          <w:szCs w:val="32"/>
        </w:rPr>
      </w:pP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特此证明。</w:t>
      </w:r>
    </w:p>
    <w:p>
      <w:pPr>
        <w:autoSpaceDE w:val="0"/>
        <w:autoSpaceDN w:val="0"/>
        <w:spacing w:before="3" w:after="120"/>
        <w:jc w:val="left"/>
        <w:rPr>
          <w:rFonts w:hint="eastAsia" w:ascii="方正仿宋_GB2312" w:hAnsi="方正仿宋_GB2312" w:eastAsia="方正仿宋_GB2312" w:cs="方正仿宋_GB2312"/>
          <w:color w:val="auto"/>
          <w:kern w:val="0"/>
          <w:sz w:val="32"/>
          <w:szCs w:val="32"/>
        </w:rPr>
      </w:pPr>
    </w:p>
    <w:p>
      <w:pPr>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附：法定代表人（单位负责人）身份证复印件或双面扫描件。</w:t>
      </w:r>
    </w:p>
    <w:p>
      <w:pPr>
        <w:autoSpaceDE w:val="0"/>
        <w:autoSpaceDN w:val="0"/>
        <w:spacing w:before="1" w:after="120"/>
        <w:ind w:left="100"/>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注：本身份证明需由</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kern w:val="0"/>
          <w:sz w:val="28"/>
          <w:szCs w:val="32"/>
        </w:rPr>
        <w:t>加盖单位</w:t>
      </w:r>
      <w:r>
        <w:rPr>
          <w:rFonts w:hint="eastAsia" w:ascii="方正仿宋_GB2312" w:hAnsi="方正仿宋_GB2312" w:eastAsia="方正仿宋_GB2312" w:cs="方正仿宋_GB2312"/>
          <w:color w:val="auto"/>
          <w:kern w:val="0"/>
          <w:sz w:val="28"/>
          <w:szCs w:val="32"/>
          <w:lang w:val="en-US" w:eastAsia="zh-CN"/>
        </w:rPr>
        <w:t>法人章</w:t>
      </w:r>
      <w:r>
        <w:rPr>
          <w:rFonts w:hint="eastAsia" w:ascii="方正仿宋_GB2312" w:hAnsi="方正仿宋_GB2312" w:eastAsia="方正仿宋_GB2312" w:cs="方正仿宋_GB2312"/>
          <w:color w:val="auto"/>
          <w:kern w:val="0"/>
          <w:sz w:val="28"/>
          <w:szCs w:val="32"/>
        </w:rPr>
        <w:t>。</w:t>
      </w: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before="11" w:after="120"/>
        <w:jc w:val="left"/>
        <w:rPr>
          <w:rFonts w:hint="eastAsia" w:ascii="方正仿宋_GB2312" w:hAnsi="方正仿宋_GB2312" w:eastAsia="方正仿宋_GB2312" w:cs="方正仿宋_GB2312"/>
          <w:color w:val="auto"/>
          <w:kern w:val="0"/>
          <w:sz w:val="21"/>
          <w:szCs w:val="32"/>
        </w:rPr>
      </w:pPr>
    </w:p>
    <w:p>
      <w:pPr>
        <w:tabs>
          <w:tab w:val="left" w:pos="6521"/>
        </w:tabs>
        <w:autoSpaceDE w:val="0"/>
        <w:autoSpaceDN w:val="0"/>
        <w:spacing w:before="1" w:after="120"/>
        <w:ind w:left="4212"/>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3"/>
          <w:kern w:val="0"/>
          <w:sz w:val="28"/>
          <w:szCs w:val="32"/>
          <w:lang w:eastAsia="zh-CN"/>
        </w:rPr>
        <w:t>比选申请人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spacing w:val="-3"/>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5352"/>
          <w:tab w:val="left" w:pos="6192"/>
          <w:tab w:val="left" w:pos="7032"/>
        </w:tabs>
        <w:autoSpaceDE w:val="0"/>
        <w:autoSpaceDN w:val="0"/>
        <w:spacing w:before="36" w:after="120"/>
        <w:ind w:left="472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月</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日</w:t>
      </w:r>
    </w:p>
    <w:p>
      <w:pPr>
        <w:autoSpaceDE w:val="0"/>
        <w:autoSpaceDN w:val="0"/>
        <w:spacing w:after="120"/>
        <w:jc w:val="left"/>
        <w:rPr>
          <w:rFonts w:hint="eastAsia" w:ascii="方正仿宋_GB2312" w:hAnsi="方正仿宋_GB2312" w:eastAsia="方正仿宋_GB2312" w:cs="方正仿宋_GB2312"/>
          <w:color w:val="auto"/>
          <w:kern w:val="0"/>
          <w:sz w:val="28"/>
          <w:szCs w:val="32"/>
        </w:rPr>
      </w:pP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rPr>
      </w:pPr>
      <w:r>
        <w:rPr>
          <w:rFonts w:hint="eastAsia" w:ascii="方正仿宋_GB2312" w:hAnsi="方正仿宋_GB2312" w:eastAsia="方正仿宋_GB2312" w:cs="方正仿宋_GB2312"/>
          <w:color w:val="auto"/>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p>
    <w:p>
      <w:pPr>
        <w:pStyle w:val="3"/>
        <w:rPr>
          <w:rFonts w:hint="eastAsia"/>
          <w:color w:val="auto"/>
        </w:rPr>
      </w:pPr>
    </w:p>
    <w:p>
      <w:pPr>
        <w:autoSpaceDE w:val="0"/>
        <w:autoSpaceDN w:val="0"/>
        <w:spacing w:after="120"/>
        <w:jc w:val="center"/>
        <w:rPr>
          <w:rFonts w:hint="eastAsia" w:ascii="方正仿宋_GBK" w:eastAsia="方正仿宋_GBK" w:cs="Arial Unicode MS"/>
          <w:color w:val="auto"/>
          <w:kern w:val="0"/>
          <w:sz w:val="32"/>
          <w:szCs w:val="32"/>
          <w:highlight w:val="none"/>
        </w:rPr>
      </w:pPr>
      <w:r>
        <w:rPr>
          <w:rFonts w:hint="eastAsia" w:ascii="宋体" w:hAnsi="宋体" w:cs="宋体"/>
          <w:b/>
          <w:color w:val="auto"/>
          <w:kern w:val="0"/>
          <w:sz w:val="28"/>
          <w:szCs w:val="28"/>
        </w:rPr>
        <w:t>授权委托书</w:t>
      </w:r>
    </w:p>
    <w:p>
      <w:pPr>
        <w:tabs>
          <w:tab w:val="left" w:pos="2421"/>
          <w:tab w:val="left" w:pos="5585"/>
        </w:tabs>
        <w:autoSpaceDE w:val="0"/>
        <w:autoSpaceDN w:val="0"/>
        <w:spacing w:after="120"/>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本人</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姓</w:t>
      </w:r>
      <w:r>
        <w:rPr>
          <w:rFonts w:hint="eastAsia" w:ascii="方正仿宋_GB2312" w:hAnsi="方正仿宋_GB2312" w:eastAsia="方正仿宋_GB2312" w:cs="方正仿宋_GB2312"/>
          <w:color w:val="auto"/>
          <w:kern w:val="0"/>
          <w:sz w:val="28"/>
          <w:szCs w:val="32"/>
        </w:rPr>
        <w:t>名）系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代表人</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单</w:t>
      </w:r>
    </w:p>
    <w:p>
      <w:pPr>
        <w:tabs>
          <w:tab w:val="left" w:pos="3158"/>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位负责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4"/>
          <w:kern w:val="0"/>
          <w:sz w:val="28"/>
          <w:szCs w:val="32"/>
        </w:rPr>
        <w:t>）</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现</w:t>
      </w:r>
      <w:r>
        <w:rPr>
          <w:rFonts w:hint="eastAsia" w:ascii="方正仿宋_GB2312" w:hAnsi="方正仿宋_GB2312" w:eastAsia="方正仿宋_GB2312" w:cs="方正仿宋_GB2312"/>
          <w:color w:val="auto"/>
          <w:kern w:val="0"/>
          <w:sz w:val="28"/>
          <w:szCs w:val="32"/>
        </w:rPr>
        <w:t>委</w:t>
      </w:r>
      <w:r>
        <w:rPr>
          <w:rFonts w:hint="eastAsia" w:ascii="方正仿宋_GB2312" w:hAnsi="方正仿宋_GB2312" w:eastAsia="方正仿宋_GB2312" w:cs="方正仿宋_GB2312"/>
          <w:color w:val="auto"/>
          <w:spacing w:val="-1"/>
          <w:kern w:val="0"/>
          <w:sz w:val="28"/>
          <w:szCs w:val="32"/>
        </w:rPr>
        <w:t>托</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（姓名）为我</w:t>
      </w:r>
      <w:r>
        <w:rPr>
          <w:rFonts w:hint="eastAsia" w:ascii="方正仿宋_GB2312" w:hAnsi="方正仿宋_GB2312" w:eastAsia="方正仿宋_GB2312" w:cs="方正仿宋_GB2312"/>
          <w:color w:val="auto"/>
          <w:spacing w:val="-3"/>
          <w:kern w:val="0"/>
          <w:sz w:val="28"/>
          <w:szCs w:val="32"/>
        </w:rPr>
        <w:t>方代</w:t>
      </w:r>
      <w:r>
        <w:rPr>
          <w:rFonts w:hint="eastAsia" w:ascii="方正仿宋_GB2312" w:hAnsi="方正仿宋_GB2312" w:eastAsia="方正仿宋_GB2312" w:cs="方正仿宋_GB2312"/>
          <w:color w:val="auto"/>
          <w:kern w:val="0"/>
          <w:sz w:val="28"/>
          <w:szCs w:val="32"/>
        </w:rPr>
        <w:t>理人。代理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根据授</w:t>
      </w:r>
      <w:r>
        <w:rPr>
          <w:rFonts w:hint="eastAsia" w:ascii="方正仿宋_GB2312" w:hAnsi="方正仿宋_GB2312" w:eastAsia="方正仿宋_GB2312" w:cs="方正仿宋_GB2312"/>
          <w:color w:val="auto"/>
          <w:spacing w:val="-3"/>
          <w:kern w:val="0"/>
          <w:sz w:val="28"/>
          <w:szCs w:val="32"/>
        </w:rPr>
        <w:t>权，</w:t>
      </w:r>
      <w:r>
        <w:rPr>
          <w:rFonts w:hint="eastAsia" w:ascii="方正仿宋_GB2312" w:hAnsi="方正仿宋_GB2312" w:eastAsia="方正仿宋_GB2312" w:cs="方正仿宋_GB2312"/>
          <w:color w:val="auto"/>
          <w:kern w:val="0"/>
          <w:sz w:val="28"/>
          <w:szCs w:val="32"/>
        </w:rPr>
        <w:t>以我方名义</w:t>
      </w:r>
      <w:r>
        <w:rPr>
          <w:rFonts w:hint="eastAsia" w:ascii="方正仿宋_GB2312" w:hAnsi="方正仿宋_GB2312" w:eastAsia="方正仿宋_GB2312" w:cs="方正仿宋_GB2312"/>
          <w:color w:val="auto"/>
          <w:spacing w:val="-3"/>
          <w:kern w:val="0"/>
          <w:sz w:val="28"/>
          <w:szCs w:val="32"/>
        </w:rPr>
        <w:t>签</w:t>
      </w:r>
      <w:r>
        <w:rPr>
          <w:rFonts w:hint="eastAsia" w:ascii="方正仿宋_GB2312" w:hAnsi="方正仿宋_GB2312" w:eastAsia="方正仿宋_GB2312" w:cs="方正仿宋_GB2312"/>
          <w:color w:val="auto"/>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期</w:t>
      </w:r>
      <w:r>
        <w:rPr>
          <w:rFonts w:hint="eastAsia" w:ascii="方正仿宋_GB2312" w:hAnsi="方正仿宋_GB2312" w:eastAsia="方正仿宋_GB2312" w:cs="方正仿宋_GB2312"/>
          <w:color w:val="auto"/>
          <w:kern w:val="0"/>
          <w:sz w:val="28"/>
          <w:szCs w:val="32"/>
        </w:rPr>
        <w:t>限</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w:t>
      </w: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代理人无转委托权。</w:t>
      </w:r>
    </w:p>
    <w:p>
      <w:pPr>
        <w:autoSpaceDE w:val="0"/>
        <w:autoSpaceDN w:val="0"/>
        <w:spacing w:before="8" w:after="120"/>
        <w:jc w:val="left"/>
        <w:rPr>
          <w:rFonts w:hint="eastAsia" w:ascii="方正仿宋_GB2312" w:hAnsi="方正仿宋_GB2312" w:eastAsia="方正仿宋_GB2312" w:cs="方正仿宋_GB2312"/>
          <w:color w:val="auto"/>
          <w:kern w:val="0"/>
          <w:sz w:val="20"/>
          <w:szCs w:val="32"/>
        </w:rPr>
      </w:pPr>
    </w:p>
    <w:p>
      <w:pPr>
        <w:tabs>
          <w:tab w:val="left" w:pos="3216"/>
          <w:tab w:val="left" w:pos="3636"/>
          <w:tab w:val="left" w:pos="7241"/>
        </w:tabs>
        <w:autoSpaceDE w:val="0"/>
        <w:autoSpaceDN w:val="0"/>
        <w:spacing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投</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kern w:val="0"/>
          <w:sz w:val="28"/>
          <w:szCs w:val="32"/>
        </w:rPr>
        <w:t>标</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7661"/>
        </w:tabs>
        <w:autoSpaceDE w:val="0"/>
        <w:autoSpaceDN w:val="0"/>
        <w:spacing w:before="43" w:after="120" w:line="360" w:lineRule="auto"/>
        <w:ind w:left="279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法定</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8"/>
          <w:kern w:val="0"/>
          <w:sz w:val="28"/>
          <w:szCs w:val="32"/>
        </w:rPr>
        <w:t>）</w:t>
      </w:r>
      <w:r>
        <w:rPr>
          <w:rFonts w:hint="eastAsia" w:ascii="方正仿宋_GB2312" w:hAnsi="方正仿宋_GB2312" w:eastAsia="方正仿宋_GB2312" w:cs="方正仿宋_GB2312"/>
          <w:color w:val="auto"/>
          <w:spacing w:val="-1"/>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7661"/>
        </w:tabs>
        <w:autoSpaceDE w:val="0"/>
        <w:autoSpaceDN w:val="0"/>
        <w:spacing w:before="44"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月</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日</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vAlign w:val="top"/>
          </w:tcPr>
          <w:p>
            <w:pPr>
              <w:jc w:val="center"/>
              <w:rPr>
                <w:rFonts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rPr>
              <w:t>（单位负责人）</w:t>
            </w:r>
            <w:r>
              <w:rPr>
                <w:rFonts w:hint="eastAsia" w:ascii="宋体" w:hAnsi="宋体"/>
                <w:color w:val="auto"/>
                <w:sz w:val="24"/>
                <w:szCs w:val="24"/>
              </w:rPr>
              <w:t>身份证复印件或扫描件</w:t>
            </w:r>
          </w:p>
          <w:p>
            <w:pPr>
              <w:jc w:val="center"/>
              <w:rPr>
                <w:rFonts w:ascii="宋体" w:hAnsi="宋体"/>
                <w:color w:val="auto"/>
                <w:sz w:val="24"/>
                <w:szCs w:val="24"/>
              </w:rPr>
            </w:pPr>
            <w:r>
              <w:rPr>
                <w:rFonts w:hint="eastAsia" w:ascii="宋体" w:hAnsi="宋体"/>
                <w:color w:val="auto"/>
                <w:sz w:val="24"/>
                <w:szCs w:val="24"/>
              </w:rPr>
              <w:t>双面</w:t>
            </w:r>
          </w:p>
        </w:tc>
        <w:tc>
          <w:tcPr>
            <w:tcW w:w="4261" w:type="dxa"/>
            <w:vAlign w:val="top"/>
          </w:tcPr>
          <w:p>
            <w:pPr>
              <w:jc w:val="center"/>
              <w:rPr>
                <w:rFonts w:ascii="宋体" w:hAnsi="宋体"/>
                <w:color w:val="auto"/>
                <w:sz w:val="24"/>
                <w:szCs w:val="24"/>
              </w:rPr>
            </w:pPr>
            <w:r>
              <w:rPr>
                <w:rFonts w:hint="eastAsia" w:ascii="宋体" w:hAnsi="宋体"/>
                <w:color w:val="auto"/>
                <w:sz w:val="24"/>
                <w:szCs w:val="24"/>
              </w:rPr>
              <w:t>委托代理人身份证复印件或扫描件</w:t>
            </w:r>
          </w:p>
          <w:p>
            <w:pPr>
              <w:jc w:val="center"/>
              <w:rPr>
                <w:rFonts w:ascii="宋体" w:hAnsi="宋体"/>
                <w:color w:val="auto"/>
                <w:sz w:val="24"/>
                <w:szCs w:val="24"/>
              </w:rPr>
            </w:pPr>
            <w:r>
              <w:rPr>
                <w:rFonts w:hint="eastAsia" w:ascii="宋体" w:hAnsi="宋体"/>
                <w:color w:val="auto"/>
                <w:sz w:val="24"/>
                <w:szCs w:val="24"/>
              </w:rPr>
              <w:t>双面</w:t>
            </w:r>
          </w:p>
        </w:tc>
      </w:tr>
    </w:tbl>
    <w:p>
      <w:pPr>
        <w:tabs>
          <w:tab w:val="left" w:pos="8549"/>
        </w:tabs>
        <w:autoSpaceDE w:val="0"/>
        <w:autoSpaceDN w:val="0"/>
        <w:spacing w:before="43" w:after="120" w:line="360" w:lineRule="auto"/>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注：</w:t>
      </w:r>
    </w:p>
    <w:p>
      <w:pPr>
        <w:tabs>
          <w:tab w:val="left" w:pos="8549"/>
        </w:tabs>
        <w:autoSpaceDE w:val="0"/>
        <w:autoSpaceDN w:val="0"/>
        <w:spacing w:before="43" w:after="120" w:line="360" w:lineRule="auto"/>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2、法定代表人（单位负责人）身份证明及授权委托书原件装入投标文件一并递交。另外须准备一份在开标现场出具。</w:t>
      </w:r>
      <w:bookmarkStart w:id="0" w:name="_bookmark159"/>
      <w:bookmarkEnd w:id="0"/>
    </w:p>
    <w:p>
      <w:pPr>
        <w:pStyle w:val="4"/>
        <w:rPr>
          <w:color w:val="auto"/>
          <w:highlight w:val="none"/>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color w:val="auto"/>
          <w:lang w:val="en-US" w:eastAsia="zh-CN"/>
        </w:rPr>
      </w:pPr>
      <w:r>
        <w:rPr>
          <w:rFonts w:hint="eastAsia" w:ascii="方正仿宋_GBK" w:eastAsia="方正仿宋_GBK" w:cs="Arial Unicode MS"/>
          <w:color w:val="auto"/>
          <w:kern w:val="0"/>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西永微电园西宸中心东区1号楼</w:t>
      </w:r>
    </w:p>
    <w:p>
      <w:pPr>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办公家具采购</w:t>
      </w:r>
      <w:r>
        <w:rPr>
          <w:rFonts w:hint="eastAsia" w:ascii="方正小标宋_GBK" w:hAnsi="方正小标宋_GBK" w:eastAsia="方正小标宋_GBK" w:cs="方正小标宋_GBK"/>
          <w:color w:val="auto"/>
          <w:sz w:val="44"/>
          <w:szCs w:val="44"/>
        </w:rPr>
        <w:t>合同</w:t>
      </w:r>
    </w:p>
    <w:p>
      <w:pPr>
        <w:pageBreakBefore w:val="0"/>
        <w:widowControl w:val="0"/>
        <w:kinsoku/>
        <w:wordWrap/>
        <w:overflowPunct/>
        <w:topLinePunct w:val="0"/>
        <w:autoSpaceDE/>
        <w:autoSpaceDN/>
        <w:bidi w:val="0"/>
        <w:adjustRightInd/>
        <w:snapToGrid/>
        <w:spacing w:line="594" w:lineRule="exact"/>
        <w:ind w:firstLine="480" w:firstLineChars="200"/>
        <w:textAlignment w:val="auto"/>
        <w:rPr>
          <w:rFonts w:hint="eastAsia" w:ascii="黑体" w:hAnsi="黑体" w:eastAsia="黑体" w:cs="黑体"/>
          <w:color w:val="auto"/>
          <w:sz w:val="24"/>
          <w:szCs w:val="24"/>
        </w:rPr>
      </w:pPr>
    </w:p>
    <w:p>
      <w:pPr>
        <w:snapToGrid w:val="0"/>
        <w:spacing w:line="380" w:lineRule="exact"/>
        <w:rPr>
          <w:rFonts w:hint="eastAsia" w:ascii="仿宋" w:hAnsi="仿宋" w:eastAsia="仿宋"/>
          <w:color w:val="auto"/>
          <w:sz w:val="24"/>
        </w:rPr>
      </w:pPr>
      <w:r>
        <w:rPr>
          <w:rFonts w:hint="eastAsia" w:ascii="仿宋" w:hAnsi="仿宋" w:eastAsia="仿宋"/>
          <w:color w:val="auto"/>
          <w:sz w:val="24"/>
        </w:rPr>
        <w:t>甲方:重庆西永微电子产业园开发有限公司</w:t>
      </w:r>
    </w:p>
    <w:p>
      <w:pPr>
        <w:snapToGrid w:val="0"/>
        <w:spacing w:line="380" w:lineRule="exact"/>
        <w:rPr>
          <w:rFonts w:hint="eastAsia" w:ascii="仿宋" w:hAnsi="仿宋" w:eastAsia="仿宋"/>
          <w:color w:val="auto"/>
          <w:sz w:val="24"/>
        </w:rPr>
      </w:pPr>
      <w:r>
        <w:rPr>
          <w:rFonts w:hint="eastAsia" w:ascii="仿宋" w:hAnsi="仿宋" w:eastAsia="仿宋"/>
          <w:color w:val="auto"/>
          <w:sz w:val="24"/>
        </w:rPr>
        <w:t>乙方:</w:t>
      </w:r>
    </w:p>
    <w:p>
      <w:pPr>
        <w:snapToGrid w:val="0"/>
        <w:spacing w:line="380" w:lineRule="exact"/>
        <w:rPr>
          <w:rFonts w:ascii="仿宋" w:hAnsi="仿宋" w:eastAsia="仿宋"/>
          <w:color w:val="auto"/>
          <w:sz w:val="24"/>
        </w:rPr>
      </w:pPr>
      <w:r>
        <w:rPr>
          <w:rFonts w:hint="eastAsia" w:ascii="仿宋" w:hAnsi="仿宋" w:eastAsia="仿宋"/>
          <w:color w:val="auto"/>
          <w:sz w:val="24"/>
        </w:rPr>
        <w:t>经双方协商一致，达成以下购销合同：</w:t>
      </w:r>
    </w:p>
    <w:tbl>
      <w:tblPr>
        <w:tblStyle w:val="9"/>
        <w:tblW w:w="963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60"/>
        <w:gridCol w:w="1380"/>
        <w:gridCol w:w="193"/>
        <w:gridCol w:w="121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6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商品名称</w:t>
            </w:r>
          </w:p>
        </w:tc>
        <w:tc>
          <w:tcPr>
            <w:tcW w:w="126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规格型号</w:t>
            </w:r>
          </w:p>
        </w:tc>
        <w:tc>
          <w:tcPr>
            <w:tcW w:w="138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数量</w:t>
            </w:r>
          </w:p>
        </w:tc>
        <w:tc>
          <w:tcPr>
            <w:tcW w:w="1404" w:type="dxa"/>
            <w:gridSpan w:val="2"/>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单价</w:t>
            </w:r>
          </w:p>
        </w:tc>
        <w:tc>
          <w:tcPr>
            <w:tcW w:w="4032" w:type="dxa"/>
            <w:vAlign w:val="center"/>
          </w:tcPr>
          <w:p>
            <w:pPr>
              <w:snapToGrid w:val="0"/>
              <w:spacing w:line="340" w:lineRule="exact"/>
              <w:ind w:firstLine="240" w:firstLineChars="100"/>
              <w:rPr>
                <w:rFonts w:ascii="仿宋" w:hAnsi="仿宋" w:eastAsia="仿宋"/>
                <w:color w:val="auto"/>
                <w:sz w:val="24"/>
              </w:rPr>
            </w:pPr>
            <w:r>
              <w:rPr>
                <w:rFonts w:hint="eastAsia" w:ascii="仿宋" w:hAnsi="仿宋" w:eastAsia="仿宋"/>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9636" w:type="dxa"/>
            <w:gridSpan w:val="6"/>
            <w:vAlign w:val="center"/>
          </w:tcPr>
          <w:p>
            <w:pPr>
              <w:snapToGrid w:val="0"/>
              <w:spacing w:line="340" w:lineRule="exact"/>
              <w:rPr>
                <w:rFonts w:ascii="仿宋" w:hAnsi="仿宋" w:eastAsia="仿宋"/>
                <w:color w:val="auto"/>
                <w:sz w:val="24"/>
              </w:rPr>
            </w:pPr>
            <w:r>
              <w:rPr>
                <w:rFonts w:hint="eastAsia" w:ascii="仿宋" w:hAnsi="仿宋" w:eastAsia="仿宋"/>
                <w:color w:val="auto"/>
                <w:sz w:val="24"/>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一、质量要求和技术标准。乙方提供的商品必须是全新的，完全符合国家有关技术标准，乙方的质量保证及售后服务承诺如下：</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免费</w:t>
            </w:r>
            <w:r>
              <w:rPr>
                <w:rFonts w:ascii="仿宋" w:hAnsi="仿宋" w:eastAsia="仿宋"/>
                <w:color w:val="auto"/>
                <w:sz w:val="24"/>
              </w:rPr>
              <w:t>质保期限：</w:t>
            </w:r>
            <w:r>
              <w:rPr>
                <w:rFonts w:hint="eastAsia" w:ascii="仿宋" w:hAnsi="仿宋" w:eastAsia="仿宋"/>
                <w:color w:val="auto"/>
                <w:sz w:val="24"/>
              </w:rPr>
              <w:t>三年，自货物验收合格次日起算。</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2、保修范围：</w:t>
            </w:r>
            <w:r>
              <w:rPr>
                <w:rFonts w:hint="eastAsia" w:ascii="仿宋" w:hAnsi="仿宋" w:eastAsia="仿宋"/>
                <w:color w:val="auto"/>
                <w:sz w:val="24"/>
              </w:rPr>
              <w:t>属于国家规定“三包”范围的，按国家“三包”规定执行；</w:t>
            </w:r>
            <w:r>
              <w:rPr>
                <w:rFonts w:hint="eastAsia" w:ascii="方正仿宋_GBK" w:hAnsi="宋体" w:eastAsia="方正仿宋_GBK"/>
                <w:bCs/>
                <w:color w:val="auto"/>
                <w:sz w:val="24"/>
              </w:rPr>
              <w:t>质量保证期承诺优于国家“三包”规定的，按比选申请人实际承诺执行。</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3、服务措施：</w:t>
            </w:r>
            <w:r>
              <w:rPr>
                <w:rFonts w:hint="eastAsia" w:ascii="仿宋" w:hAnsi="仿宋" w:eastAsia="仿宋"/>
                <w:color w:val="auto"/>
                <w:sz w:val="24"/>
              </w:rPr>
              <w:t>乙方派专业的售后服务人员，上门服务。</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4、质保期后服务：</w:t>
            </w:r>
            <w:r>
              <w:rPr>
                <w:rFonts w:hint="eastAsia" w:ascii="仿宋" w:hAnsi="仿宋" w:eastAsia="仿宋"/>
                <w:color w:val="auto"/>
                <w:sz w:val="24"/>
              </w:rPr>
              <w:t>乙方将以优惠价格提供售后服务。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二、随机备品、附件、工具数量及供应方法：乙方提供备品备件，保证甲方应急所需。使用的维修零配件为原厂配件，未经甲方同意不得使用非原厂配件。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三、交提货方式：</w:t>
            </w:r>
            <w:r>
              <w:rPr>
                <w:rFonts w:hint="eastAsia" w:ascii="仿宋" w:hAnsi="仿宋" w:eastAsia="仿宋"/>
                <w:color w:val="auto"/>
                <w:sz w:val="24"/>
                <w:lang w:val="en-US" w:eastAsia="zh-CN"/>
              </w:rPr>
              <w:t>生产及交付期为合同签订后45个日历日；</w:t>
            </w:r>
            <w:r>
              <w:rPr>
                <w:rFonts w:hint="eastAsia" w:ascii="仿宋" w:hAnsi="仿宋" w:eastAsia="仿宋"/>
                <w:color w:val="auto"/>
                <w:sz w:val="24"/>
              </w:rPr>
              <w:t>乙方负责送货上门至甲方指定收货地点，并进行安装调试合格后交货，运输费、人工费、上下车费、搬运费等所有费用均由乙方自行承担。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四、验收标准、方法：</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1、货物到达现场后，乙方应经甲方或其指定验收单位清点品名、规格、数量；检查外观，作出过程验收记录，双方签字确认。</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2、乙方应保证货物到达用户所在地完好无损，如有缺漏、损坏，由乙方负责调换、补齐或赔偿，因此产生的运费等相关费用由乙方承担。</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3、乙方应提供完备的技术资料、装箱单和合格证等，并派遣专业技术人员进行现场安装调试。验收合格条件如下：</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（1）货物品种、规格、数量、技术参数以及商品品牌、制造商等与采购合同一致，参数指标达到规定的标准。</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（2）货物技术资料、装箱单、合格证等资料齐全。</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olor w:val="auto"/>
                <w:sz w:val="24"/>
              </w:rPr>
            </w:pPr>
            <w:r>
              <w:rPr>
                <w:rFonts w:hint="eastAsia" w:ascii="仿宋" w:hAnsi="仿宋" w:eastAsia="仿宋"/>
                <w:color w:val="auto"/>
                <w:sz w:val="24"/>
              </w:rPr>
              <w:t>（3）在规定时间内完成交货并验收，并经甲方确认。</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val="en-US" w:eastAsia="zh-CN"/>
              </w:rPr>
              <w:t>4</w:t>
            </w:r>
            <w:r>
              <w:rPr>
                <w:rFonts w:hint="eastAsia" w:ascii="仿宋" w:hAnsi="仿宋" w:eastAsia="仿宋"/>
                <w:color w:val="auto"/>
                <w:sz w:val="24"/>
              </w:rPr>
              <w:t>）</w:t>
            </w:r>
            <w:r>
              <w:rPr>
                <w:rFonts w:hint="eastAsia" w:ascii="仿宋" w:hAnsi="仿宋" w:eastAsia="仿宋"/>
                <w:color w:val="auto"/>
                <w:sz w:val="24"/>
                <w:lang w:val="en-US" w:eastAsia="zh-CN"/>
              </w:rPr>
              <w:t>乙方须提供会议椅和办公桌的甲醛检测合格报告</w:t>
            </w:r>
            <w:r>
              <w:rPr>
                <w:rFonts w:hint="eastAsia" w:ascii="仿宋" w:hAnsi="仿宋" w:eastAsia="仿宋"/>
                <w:color w:val="auto"/>
                <w:sz w:val="24"/>
              </w:rPr>
              <w:t>。</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4、乙方提供的货物未达到比选规定要求，且对甲方造成损失的，由乙方承担一切责任，并赔偿所造成的全部经济损失（包括但不限于律师费、诉讼费、招标费用、重新招标费用、延期交货引起的办公场所或办公家具的租赁费用等）。</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olor w:val="auto"/>
                <w:sz w:val="24"/>
              </w:rPr>
            </w:pPr>
            <w:r>
              <w:rPr>
                <w:rFonts w:ascii="仿宋" w:hAnsi="仿宋" w:eastAsia="仿宋"/>
                <w:color w:val="auto"/>
                <w:sz w:val="24"/>
              </w:rPr>
              <w:t>5</w:t>
            </w:r>
            <w:r>
              <w:rPr>
                <w:rFonts w:hint="eastAsia" w:ascii="仿宋" w:hAnsi="仿宋" w:eastAsia="仿宋"/>
                <w:color w:val="auto"/>
                <w:sz w:val="24"/>
              </w:rPr>
              <w:t>、甲方需要制造商对乙方交付的产品（包括质量、技术参数等）进行确认的，乙方应协调制造商应予以配合，并出具书面确认意见，否则视为乙方违约</w:t>
            </w:r>
            <w:r>
              <w:rPr>
                <w:rFonts w:hint="eastAsia" w:ascii="仿宋" w:hAnsi="仿宋" w:eastAsia="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636" w:type="dxa"/>
            <w:gridSpan w:val="6"/>
            <w:vAlign w:val="top"/>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jc w:val="both"/>
              <w:textAlignment w:val="auto"/>
              <w:rPr>
                <w:rFonts w:hint="eastAsia" w:ascii="仿宋" w:hAnsi="仿宋" w:eastAsia="仿宋"/>
                <w:color w:val="auto"/>
                <w:sz w:val="24"/>
              </w:rPr>
            </w:pPr>
            <w:r>
              <w:rPr>
                <w:rFonts w:hint="eastAsia" w:ascii="仿宋" w:hAnsi="仿宋" w:eastAsia="仿宋"/>
                <w:color w:val="auto"/>
                <w:sz w:val="24"/>
              </w:rPr>
              <w:t>五、付款方式：</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jc w:val="both"/>
              <w:textAlignment w:val="auto"/>
              <w:rPr>
                <w:rFonts w:hint="eastAsia" w:ascii="仿宋" w:hAnsi="仿宋" w:eastAsia="仿宋"/>
                <w:color w:val="auto"/>
                <w:sz w:val="24"/>
                <w:szCs w:val="28"/>
                <w:lang w:eastAsia="zh-CN"/>
              </w:rPr>
            </w:pPr>
            <w:r>
              <w:rPr>
                <w:rFonts w:hint="eastAsia" w:ascii="仿宋" w:hAnsi="仿宋" w:eastAsia="仿宋"/>
                <w:color w:val="auto"/>
                <w:sz w:val="24"/>
                <w:szCs w:val="28"/>
              </w:rPr>
              <w:t>1、</w:t>
            </w:r>
            <w:r>
              <w:rPr>
                <w:rFonts w:hint="eastAsia" w:ascii="仿宋" w:hAnsi="仿宋" w:eastAsia="仿宋"/>
                <w:color w:val="auto"/>
                <w:sz w:val="24"/>
                <w:szCs w:val="28"/>
                <w:lang w:val="en-US" w:eastAsia="zh-CN"/>
              </w:rPr>
              <w:t>合同签订后15个工作日内，甲方向乙方支付项目总额的</w:t>
            </w:r>
            <w:r>
              <w:rPr>
                <w:rFonts w:hint="eastAsia" w:ascii="仿宋" w:hAnsi="仿宋" w:eastAsia="仿宋"/>
                <w:color w:val="auto"/>
                <w:sz w:val="24"/>
                <w:szCs w:val="28"/>
                <w:u w:val="single"/>
                <w:lang w:val="en-US" w:eastAsia="zh-CN"/>
              </w:rPr>
              <w:t>30</w:t>
            </w:r>
            <w:r>
              <w:rPr>
                <w:rFonts w:hint="eastAsia" w:ascii="仿宋" w:hAnsi="仿宋" w:eastAsia="仿宋"/>
                <w:color w:val="auto"/>
                <w:sz w:val="24"/>
                <w:szCs w:val="28"/>
                <w:lang w:val="en-US" w:eastAsia="zh-CN"/>
              </w:rPr>
              <w:t>%作为预付款，付款金额为</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hint="eastAsia" w:ascii="仿宋" w:hAnsi="仿宋" w:eastAsia="仿宋"/>
                <w:color w:val="auto"/>
                <w:sz w:val="24"/>
                <w:szCs w:val="28"/>
                <w:u w:val="single"/>
              </w:rPr>
              <w:t>元</w:t>
            </w:r>
            <w:r>
              <w:rPr>
                <w:rFonts w:hint="eastAsia" w:ascii="仿宋" w:hAnsi="仿宋" w:eastAsia="仿宋"/>
                <w:color w:val="auto"/>
                <w:sz w:val="24"/>
                <w:szCs w:val="28"/>
              </w:rPr>
              <w:t>，即大写：</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hint="eastAsia" w:ascii="仿宋" w:hAnsi="仿宋" w:eastAsia="仿宋"/>
                <w:color w:val="auto"/>
                <w:sz w:val="24"/>
                <w:szCs w:val="28"/>
                <w:lang w:eastAsia="zh-CN"/>
              </w:rPr>
            </w:pPr>
            <w:r>
              <w:rPr>
                <w:rFonts w:hint="eastAsia" w:ascii="仿宋" w:hAnsi="仿宋" w:eastAsia="仿宋"/>
                <w:color w:val="auto"/>
                <w:sz w:val="24"/>
                <w:szCs w:val="28"/>
                <w:lang w:val="en-US" w:eastAsia="zh-CN"/>
              </w:rPr>
              <w:t>2</w:t>
            </w:r>
            <w:r>
              <w:rPr>
                <w:rFonts w:hint="eastAsia" w:ascii="仿宋" w:hAnsi="仿宋" w:eastAsia="仿宋"/>
                <w:color w:val="auto"/>
                <w:sz w:val="24"/>
                <w:szCs w:val="28"/>
              </w:rPr>
              <w:t>、乙方将本合同约定全部货物运至甲方指定地点安装完毕，</w:t>
            </w:r>
            <w:r>
              <w:rPr>
                <w:rFonts w:hint="eastAsia" w:ascii="仿宋" w:hAnsi="仿宋" w:eastAsia="仿宋"/>
                <w:color w:val="auto"/>
                <w:sz w:val="24"/>
                <w:szCs w:val="28"/>
                <w:lang w:val="en-US" w:eastAsia="zh-CN"/>
              </w:rPr>
              <w:t>经</w:t>
            </w:r>
            <w:r>
              <w:rPr>
                <w:rFonts w:hint="eastAsia" w:ascii="仿宋" w:hAnsi="仿宋" w:eastAsia="仿宋"/>
                <w:color w:val="auto"/>
                <w:sz w:val="24"/>
                <w:szCs w:val="28"/>
              </w:rPr>
              <w:t>验收合格，乙方出具增值税专用发票和第三方检测机构出具甲醛检测合格报告后20个工作日内向乙方支付剩余</w:t>
            </w:r>
            <w:r>
              <w:rPr>
                <w:rFonts w:hint="eastAsia"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65</w:t>
            </w:r>
            <w:r>
              <w:rPr>
                <w:rFonts w:ascii="仿宋" w:hAnsi="仿宋" w:eastAsia="仿宋"/>
                <w:color w:val="auto"/>
                <w:sz w:val="24"/>
                <w:szCs w:val="28"/>
                <w:u w:val="single"/>
              </w:rPr>
              <w:t xml:space="preserve"> </w:t>
            </w:r>
            <w:r>
              <w:rPr>
                <w:rFonts w:hint="eastAsia" w:ascii="仿宋" w:hAnsi="仿宋" w:eastAsia="仿宋"/>
                <w:color w:val="auto"/>
                <w:sz w:val="24"/>
                <w:szCs w:val="28"/>
              </w:rPr>
              <w:t>%</w:t>
            </w:r>
            <w:r>
              <w:rPr>
                <w:rFonts w:hint="eastAsia" w:ascii="仿宋" w:hAnsi="仿宋" w:eastAsia="仿宋"/>
                <w:color w:val="auto"/>
                <w:sz w:val="24"/>
                <w:szCs w:val="28"/>
                <w:lang w:val="en-US" w:eastAsia="zh-CN"/>
              </w:rPr>
              <w:t>项目款</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rPr>
              <w:t>元</w:t>
            </w:r>
            <w:r>
              <w:rPr>
                <w:rFonts w:hint="eastAsia" w:ascii="仿宋" w:hAnsi="仿宋" w:eastAsia="仿宋"/>
                <w:color w:val="auto"/>
                <w:sz w:val="24"/>
                <w:szCs w:val="28"/>
              </w:rPr>
              <w:t>，即大写：</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lang w:eastAsia="zh-CN"/>
              </w:rPr>
              <w:t>。</w:t>
            </w:r>
            <w:r>
              <w:rPr>
                <w:rFonts w:hint="eastAsia" w:ascii="仿宋" w:hAnsi="仿宋" w:eastAsia="仿宋"/>
                <w:color w:val="auto"/>
                <w:sz w:val="24"/>
              </w:rPr>
              <w:t>如果</w:t>
            </w:r>
            <w:r>
              <w:rPr>
                <w:rFonts w:hint="eastAsia" w:ascii="仿宋" w:hAnsi="仿宋" w:eastAsia="仿宋"/>
                <w:color w:val="auto"/>
                <w:sz w:val="24"/>
                <w:lang w:val="en-US" w:eastAsia="zh-CN"/>
              </w:rPr>
              <w:t>采购</w:t>
            </w:r>
            <w:r>
              <w:rPr>
                <w:rFonts w:hint="eastAsia" w:ascii="仿宋" w:hAnsi="仿宋" w:eastAsia="仿宋"/>
                <w:color w:val="auto"/>
                <w:sz w:val="24"/>
              </w:rPr>
              <w:t>清单有调整，以</w:t>
            </w:r>
            <w:r>
              <w:rPr>
                <w:rFonts w:hint="eastAsia" w:ascii="仿宋" w:hAnsi="仿宋" w:eastAsia="仿宋"/>
                <w:color w:val="auto"/>
                <w:sz w:val="24"/>
                <w:lang w:val="en-US" w:eastAsia="zh-CN"/>
              </w:rPr>
              <w:t>中标</w:t>
            </w:r>
            <w:r>
              <w:rPr>
                <w:rFonts w:hint="eastAsia" w:ascii="仿宋" w:hAnsi="仿宋" w:eastAsia="仿宋"/>
                <w:color w:val="auto"/>
                <w:sz w:val="24"/>
              </w:rPr>
              <w:t>单价为准，</w:t>
            </w:r>
            <w:r>
              <w:rPr>
                <w:rFonts w:hint="eastAsia" w:ascii="仿宋" w:hAnsi="仿宋" w:eastAsia="仿宋"/>
                <w:color w:val="auto"/>
                <w:sz w:val="24"/>
                <w:lang w:val="en-US" w:eastAsia="zh-CN"/>
              </w:rPr>
              <w:t>根据现场实际配置量</w:t>
            </w:r>
            <w:r>
              <w:rPr>
                <w:rFonts w:hint="eastAsia" w:ascii="仿宋" w:hAnsi="仿宋" w:eastAsia="仿宋"/>
                <w:color w:val="auto"/>
                <w:sz w:val="24"/>
              </w:rPr>
              <w:t>结算。</w:t>
            </w:r>
          </w:p>
          <w:p>
            <w:pPr>
              <w:pStyle w:val="2"/>
              <w:keepNext w:val="0"/>
              <w:keepLines w:val="0"/>
              <w:pageBreakBefore w:val="0"/>
              <w:widowControl w:val="0"/>
              <w:kinsoku/>
              <w:wordWrap/>
              <w:overflowPunct/>
              <w:topLinePunct w:val="0"/>
              <w:autoSpaceDE/>
              <w:autoSpaceDN/>
              <w:bidi w:val="0"/>
              <w:adjustRightInd/>
              <w:spacing w:line="340" w:lineRule="exact"/>
              <w:ind w:left="0" w:leftChars="0" w:right="0" w:rightChars="0" w:firstLine="0" w:firstLineChars="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8"/>
                <w:lang w:val="en-US" w:eastAsia="zh-CN"/>
              </w:rPr>
              <w:t xml:space="preserve">   </w:t>
            </w:r>
            <w:r>
              <w:rPr>
                <w:rFonts w:hint="eastAsia" w:ascii="仿宋" w:hAnsi="仿宋" w:eastAsia="仿宋" w:cs="Times New Roman"/>
                <w:color w:val="auto"/>
                <w:kern w:val="2"/>
                <w:sz w:val="24"/>
                <w:szCs w:val="24"/>
                <w:lang w:val="en-US" w:eastAsia="zh-CN" w:bidi="ar-SA"/>
              </w:rPr>
              <w:t xml:space="preserve"> 3、出具甲醛检测合格报告后20个工作日内甲方向乙方退还履约保证金。</w:t>
            </w:r>
          </w:p>
          <w:p>
            <w:pPr>
              <w:pStyle w:val="2"/>
              <w:keepNext w:val="0"/>
              <w:keepLines w:val="0"/>
              <w:pageBreakBefore w:val="0"/>
              <w:widowControl w:val="0"/>
              <w:kinsoku/>
              <w:wordWrap/>
              <w:overflowPunct/>
              <w:topLinePunct w:val="0"/>
              <w:autoSpaceDE/>
              <w:autoSpaceDN/>
              <w:bidi w:val="0"/>
              <w:adjustRightInd/>
              <w:spacing w:line="340" w:lineRule="exact"/>
              <w:ind w:left="0" w:leftChars="0" w:right="0" w:rightChars="0" w:firstLine="480" w:firstLineChars="200"/>
              <w:jc w:val="both"/>
              <w:textAlignment w:val="auto"/>
              <w:outlineLvl w:val="9"/>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4、剩余实际采购总额的</w:t>
            </w:r>
            <w:r>
              <w:rPr>
                <w:rFonts w:hint="eastAsia" w:ascii="仿宋" w:hAnsi="仿宋" w:eastAsia="仿宋" w:cs="Times New Roman"/>
                <w:color w:val="auto"/>
                <w:kern w:val="2"/>
                <w:sz w:val="24"/>
                <w:szCs w:val="24"/>
                <w:u w:val="single"/>
                <w:lang w:val="en-US" w:eastAsia="zh-CN" w:bidi="ar-SA"/>
              </w:rPr>
              <w:t>5</w:t>
            </w:r>
            <w:r>
              <w:rPr>
                <w:rFonts w:hint="eastAsia" w:ascii="仿宋" w:hAnsi="仿宋" w:eastAsia="仿宋" w:cs="Times New Roman"/>
                <w:color w:val="auto"/>
                <w:kern w:val="2"/>
                <w:sz w:val="24"/>
                <w:szCs w:val="24"/>
                <w:lang w:val="en-US" w:eastAsia="zh-CN" w:bidi="ar-SA"/>
              </w:rPr>
              <w:t>%作为质保金，质保期满无质量和售后服务问题，乙方向甲方出具增值税专用发票后20个工作日内向乙方无息支付质保金。</w:t>
            </w:r>
          </w:p>
          <w:p>
            <w:pPr>
              <w:keepNext w:val="0"/>
              <w:keepLines w:val="0"/>
              <w:pageBreakBefore w:val="0"/>
              <w:widowControl w:val="0"/>
              <w:kinsoku/>
              <w:wordWrap/>
              <w:overflowPunct/>
              <w:topLinePunct w:val="0"/>
              <w:autoSpaceDE/>
              <w:autoSpaceDN/>
              <w:bidi w:val="0"/>
              <w:adjustRightInd/>
              <w:spacing w:line="340" w:lineRule="exact"/>
              <w:ind w:left="0" w:leftChars="0" w:right="0" w:rightChars="0" w:firstLine="480" w:firstLineChars="200"/>
              <w:jc w:val="both"/>
              <w:textAlignment w:val="auto"/>
              <w:outlineLvl w:val="9"/>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5、付款以转帐方式，由甲方支付到乙方单位指定帐户。如甲方原因造成款项未到达乙方单位指定帐户，由甲方承担付款不成功的责任，乙方仍拥有该合同项下家具的所有权。</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方正仿宋_GBK" w:hAnsi="宋体" w:eastAsia="方正仿宋_GBK" w:cs="宋体"/>
                <w:color w:val="auto"/>
                <w:sz w:val="24"/>
              </w:rPr>
            </w:pPr>
            <w:r>
              <w:rPr>
                <w:rFonts w:hint="eastAsia" w:ascii="仿宋" w:hAnsi="仿宋" w:eastAsia="仿宋" w:cs="Times New Roman"/>
                <w:color w:val="auto"/>
                <w:kern w:val="2"/>
                <w:sz w:val="24"/>
                <w:szCs w:val="24"/>
                <w:lang w:val="en-US" w:eastAsia="zh-CN" w:bidi="ar-SA"/>
              </w:rPr>
              <w:t>6、所有货物到指定地点安装、调试并经验收合格后，售后服务质量要求按照比选文件和比选申请文件执行；如甲醛检测不合格，乙方负责整改至检测合格为止。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六、违约责任：</w:t>
            </w:r>
          </w:p>
          <w:p>
            <w:pPr>
              <w:snapToGrid w:val="0"/>
              <w:spacing w:line="340" w:lineRule="exact"/>
              <w:rPr>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按照《中华人民共和国民法典》、《政府采购法》、《中华人民共和国产品质量法》等法律规定以及《比选文件》的相关条款执行。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636" w:type="dxa"/>
            <w:gridSpan w:val="6"/>
            <w:vAlign w:val="top"/>
          </w:tcPr>
          <w:p>
            <w:pPr>
              <w:snapToGrid w:val="0"/>
              <w:spacing w:line="340" w:lineRule="exact"/>
              <w:rPr>
                <w:rFonts w:ascii="仿宋" w:hAnsi="仿宋" w:eastAsia="仿宋"/>
                <w:color w:val="auto"/>
                <w:sz w:val="24"/>
              </w:rPr>
            </w:pPr>
            <w:r>
              <w:rPr>
                <w:rFonts w:ascii="仿宋" w:hAnsi="仿宋" w:eastAsia="仿宋"/>
                <w:color w:val="auto"/>
                <w:sz w:val="24"/>
              </w:rPr>
              <w:t>七</w:t>
            </w:r>
            <w:r>
              <w:rPr>
                <w:rFonts w:hint="eastAsia" w:ascii="仿宋" w:hAnsi="仿宋" w:eastAsia="仿宋"/>
                <w:color w:val="auto"/>
                <w:sz w:val="24"/>
              </w:rPr>
              <w:t>、知识产权</w:t>
            </w:r>
            <w:r>
              <w:rPr>
                <w:rFonts w:hint="eastAsia" w:ascii="仿宋" w:hAnsi="仿宋" w:eastAsia="仿宋"/>
                <w:color w:val="auto"/>
                <w:sz w:val="24"/>
                <w:lang w:eastAsia="zh-CN"/>
              </w:rPr>
              <w:t>：</w:t>
            </w:r>
          </w:p>
          <w:p>
            <w:pPr>
              <w:snapToGrid w:val="0"/>
              <w:spacing w:line="340" w:lineRule="exact"/>
              <w:ind w:firstLine="480" w:firstLineChars="200"/>
              <w:rPr>
                <w:rFonts w:ascii="仿宋" w:hAnsi="仿宋" w:eastAsia="仿宋"/>
                <w:color w:val="auto"/>
                <w:sz w:val="24"/>
              </w:rPr>
            </w:pPr>
            <w:r>
              <w:rPr>
                <w:rFonts w:hint="eastAsia" w:ascii="仿宋" w:hAnsi="仿宋" w:eastAsia="仿宋"/>
                <w:color w:val="auto"/>
                <w:sz w:val="24"/>
              </w:rPr>
              <w:t>甲方在中华人民共和国境内使用乙方提供的货物及服务时免受第三方提出的侵犯其专利权或其它知识产权的起诉或追索。如果第三方提出侵权指控或向甲方追索，乙方应承担由此而引起的一切法律责任和费用。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36" w:type="dxa"/>
            <w:gridSpan w:val="6"/>
            <w:vAlign w:val="top"/>
          </w:tcPr>
          <w:p>
            <w:pPr>
              <w:snapToGrid w:val="0"/>
              <w:spacing w:line="340" w:lineRule="exact"/>
              <w:rPr>
                <w:rFonts w:ascii="仿宋" w:hAnsi="仿宋" w:eastAsia="仿宋"/>
                <w:color w:val="auto"/>
                <w:sz w:val="24"/>
              </w:rPr>
            </w:pPr>
            <w:r>
              <w:rPr>
                <w:rFonts w:ascii="仿宋" w:hAnsi="仿宋" w:eastAsia="仿宋"/>
                <w:color w:val="auto"/>
                <w:sz w:val="24"/>
              </w:rPr>
              <w:t>八</w:t>
            </w:r>
            <w:r>
              <w:rPr>
                <w:rFonts w:hint="eastAsia" w:ascii="仿宋" w:hAnsi="仿宋" w:eastAsia="仿宋"/>
                <w:color w:val="auto"/>
                <w:sz w:val="24"/>
              </w:rPr>
              <w:t>、其他约定事项：</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比选文件及其补遗文件、比选文件和承诺是本合同不可分割的部分。</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甲乙双方由于本合同引起的任何争议应友好协商解决，协商不成的，任何一方均可提交</w:t>
            </w:r>
            <w:r>
              <w:rPr>
                <w:rFonts w:hint="eastAsia" w:ascii="仿宋" w:hAnsi="仿宋" w:eastAsia="仿宋"/>
                <w:color w:val="auto"/>
                <w:sz w:val="24"/>
              </w:rPr>
              <w:t>甲方所在地人民法院提起诉讼</w:t>
            </w:r>
            <w:r>
              <w:rPr>
                <w:rFonts w:ascii="仿宋" w:hAnsi="仿宋" w:eastAsia="仿宋"/>
                <w:color w:val="auto"/>
                <w:sz w:val="24"/>
              </w:rPr>
              <w:t>。</w:t>
            </w:r>
          </w:p>
          <w:p>
            <w:pPr>
              <w:keepNext w:val="0"/>
              <w:keepLines w:val="0"/>
              <w:pageBreakBefore w:val="0"/>
              <w:widowControl w:val="0"/>
              <w:kinsoku/>
              <w:wordWrap/>
              <w:overflowPunct/>
              <w:topLinePunct w:val="0"/>
              <w:autoSpaceDE/>
              <w:autoSpaceDN/>
              <w:bidi w:val="0"/>
              <w:adjustRightInd/>
              <w:snapToGrid w:val="0"/>
              <w:spacing w:line="340" w:lineRule="exact"/>
              <w:ind w:right="0" w:rightChars="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 xml:space="preserve">    3</w:t>
            </w:r>
            <w:r>
              <w:rPr>
                <w:rFonts w:ascii="仿宋" w:hAnsi="仿宋" w:eastAsia="仿宋"/>
                <w:color w:val="auto"/>
                <w:sz w:val="24"/>
              </w:rPr>
              <w:t>、合同应经甲乙双法定代表人或委托代理人签字，加盖双方合同专用章或公章后生效。本合同一式</w:t>
            </w:r>
            <w:r>
              <w:rPr>
                <w:rFonts w:hint="eastAsia" w:ascii="仿宋" w:hAnsi="仿宋" w:eastAsia="仿宋"/>
                <w:color w:val="auto"/>
                <w:sz w:val="24"/>
                <w:u w:val="single"/>
                <w:lang w:val="en-US" w:eastAsia="zh-CN"/>
              </w:rPr>
              <w:t>伍</w:t>
            </w:r>
            <w:r>
              <w:rPr>
                <w:rFonts w:ascii="仿宋" w:hAnsi="仿宋" w:eastAsia="仿宋"/>
                <w:color w:val="auto"/>
                <w:sz w:val="24"/>
              </w:rPr>
              <w:t>份，</w:t>
            </w:r>
            <w:r>
              <w:rPr>
                <w:rFonts w:hint="eastAsia" w:ascii="仿宋" w:hAnsi="仿宋" w:eastAsia="仿宋"/>
                <w:color w:val="auto"/>
                <w:sz w:val="24"/>
              </w:rPr>
              <w:t>甲方执</w:t>
            </w:r>
            <w:r>
              <w:rPr>
                <w:rFonts w:hint="eastAsia" w:ascii="仿宋" w:hAnsi="仿宋" w:eastAsia="仿宋"/>
                <w:color w:val="auto"/>
                <w:sz w:val="24"/>
                <w:u w:val="single"/>
                <w:lang w:val="en-US" w:eastAsia="zh-CN"/>
              </w:rPr>
              <w:t>叁</w:t>
            </w:r>
            <w:r>
              <w:rPr>
                <w:rFonts w:ascii="仿宋" w:hAnsi="仿宋" w:eastAsia="仿宋"/>
                <w:color w:val="auto"/>
                <w:sz w:val="24"/>
              </w:rPr>
              <w:t>份，</w:t>
            </w:r>
            <w:r>
              <w:rPr>
                <w:rFonts w:hint="eastAsia" w:ascii="仿宋" w:hAnsi="仿宋" w:eastAsia="仿宋"/>
                <w:color w:val="auto"/>
                <w:sz w:val="24"/>
              </w:rPr>
              <w:t>乙</w:t>
            </w:r>
            <w:r>
              <w:rPr>
                <w:rFonts w:ascii="仿宋" w:hAnsi="仿宋" w:eastAsia="仿宋"/>
                <w:color w:val="auto"/>
                <w:sz w:val="24"/>
              </w:rPr>
              <w:t>方</w:t>
            </w:r>
            <w:r>
              <w:rPr>
                <w:rFonts w:hint="eastAsia" w:ascii="仿宋" w:hAnsi="仿宋" w:eastAsia="仿宋"/>
                <w:color w:val="auto"/>
                <w:sz w:val="24"/>
              </w:rPr>
              <w:t>执</w:t>
            </w:r>
            <w:r>
              <w:rPr>
                <w:rFonts w:hint="eastAsia" w:ascii="仿宋" w:hAnsi="仿宋" w:eastAsia="仿宋"/>
                <w:color w:val="auto"/>
                <w:sz w:val="24"/>
                <w:u w:val="single"/>
                <w:lang w:val="en-US" w:eastAsia="zh-CN"/>
              </w:rPr>
              <w:t>贰</w:t>
            </w:r>
            <w:r>
              <w:rPr>
                <w:rFonts w:ascii="仿宋" w:hAnsi="仿宋" w:eastAsia="仿宋"/>
                <w:color w:val="auto"/>
                <w:sz w:val="24"/>
              </w:rPr>
              <w:t>份。</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4</w:t>
            </w:r>
            <w:r>
              <w:rPr>
                <w:rFonts w:ascii="仿宋" w:hAnsi="仿宋" w:eastAsia="仿宋"/>
                <w:color w:val="auto"/>
                <w:sz w:val="24"/>
              </w:rPr>
              <w:t>、本合同条件未尽事宜依照《中华人民共和国</w:t>
            </w:r>
            <w:r>
              <w:rPr>
                <w:rFonts w:hint="eastAsia" w:ascii="仿宋" w:hAnsi="仿宋" w:eastAsia="仿宋"/>
                <w:color w:val="auto"/>
                <w:sz w:val="24"/>
              </w:rPr>
              <w:t>民法典</w:t>
            </w:r>
            <w:r>
              <w:rPr>
                <w:rFonts w:ascii="仿宋" w:hAnsi="仿宋" w:eastAsia="仿宋"/>
                <w:color w:val="auto"/>
                <w:sz w:val="24"/>
              </w:rPr>
              <w:t>》，由甲乙双方共同协商确定。</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u w:val="single"/>
              </w:rPr>
            </w:pPr>
            <w:r>
              <w:rPr>
                <w:rFonts w:hint="eastAsia" w:ascii="仿宋" w:hAnsi="仿宋" w:eastAsia="仿宋"/>
                <w:color w:val="auto"/>
                <w:sz w:val="24"/>
                <w:lang w:val="en-US" w:eastAsia="zh-CN"/>
              </w:rPr>
              <w:t>5</w:t>
            </w:r>
            <w:r>
              <w:rPr>
                <w:rFonts w:ascii="仿宋" w:hAnsi="仿宋" w:eastAsia="仿宋"/>
                <w:color w:val="auto"/>
                <w:sz w:val="24"/>
              </w:rPr>
              <w:t>、其他：</w:t>
            </w:r>
            <w:r>
              <w:rPr>
                <w:rFonts w:hint="eastAsia" w:ascii="仿宋" w:hAnsi="仿宋" w:eastAsia="仿宋"/>
                <w:color w:val="auto"/>
                <w:sz w:val="24"/>
                <w:u w:val="single"/>
              </w:rPr>
              <w:t xml:space="preserve">          无           </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、附件：1.合同采购清单</w:t>
            </w:r>
            <w:r>
              <w:rPr>
                <w:rFonts w:hint="eastAsia" w:ascii="仿宋" w:hAnsi="仿宋" w:eastAsia="仿宋"/>
                <w:color w:val="auto"/>
                <w:sz w:val="24"/>
                <w:lang w:eastAsia="zh-CN"/>
              </w:rPr>
              <w:t>；</w:t>
            </w:r>
            <w:r>
              <w:rPr>
                <w:rFonts w:hint="eastAsia" w:ascii="仿宋" w:hAnsi="仿宋" w:eastAsia="仿宋"/>
                <w:color w:val="auto"/>
                <w:sz w:val="24"/>
              </w:rPr>
              <w:t xml:space="preserve">2.廉洁协议书 </w:t>
            </w:r>
            <w:r>
              <w:rPr>
                <w:rFonts w:hint="eastAsia" w:ascii="仿宋" w:hAnsi="仿宋" w:eastAsia="仿宋"/>
                <w:color w:val="auto"/>
                <w:sz w:val="24"/>
                <w:lang w:eastAsia="zh-CN"/>
              </w:rPr>
              <w:t>；</w:t>
            </w:r>
            <w:r>
              <w:rPr>
                <w:rFonts w:hint="eastAsia" w:ascii="仿宋" w:hAnsi="仿宋" w:eastAsia="仿宋"/>
                <w:color w:val="auto"/>
                <w:sz w:val="24"/>
              </w:rPr>
              <w:t>3.安全责任书。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trPr>
        <w:tc>
          <w:tcPr>
            <w:tcW w:w="4393" w:type="dxa"/>
            <w:gridSpan w:val="4"/>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甲方（需方</w:t>
            </w:r>
            <w:r>
              <w:rPr>
                <w:rFonts w:ascii="仿宋" w:hAnsi="仿宋" w:eastAsia="仿宋"/>
                <w:color w:val="auto"/>
                <w:sz w:val="24"/>
              </w:rPr>
              <w:t>）</w:t>
            </w:r>
            <w:r>
              <w:rPr>
                <w:rFonts w:hint="eastAsia" w:ascii="仿宋" w:hAnsi="仿宋" w:eastAsia="仿宋"/>
                <w:color w:val="auto"/>
                <w:sz w:val="24"/>
              </w:rPr>
              <w:t>：</w:t>
            </w:r>
          </w:p>
          <w:p>
            <w:pPr>
              <w:snapToGrid w:val="0"/>
              <w:spacing w:line="340" w:lineRule="exact"/>
              <w:rPr>
                <w:rFonts w:ascii="仿宋" w:hAnsi="仿宋" w:eastAsia="仿宋"/>
                <w:color w:val="auto"/>
                <w:sz w:val="24"/>
              </w:rPr>
            </w:pPr>
            <w:r>
              <w:rPr>
                <w:rFonts w:hint="eastAsia" w:ascii="仿宋" w:hAnsi="仿宋" w:eastAsia="仿宋"/>
                <w:color w:val="auto"/>
                <w:sz w:val="24"/>
              </w:rPr>
              <w:t>地址：</w:t>
            </w:r>
          </w:p>
          <w:p>
            <w:pPr>
              <w:snapToGrid w:val="0"/>
              <w:spacing w:line="340" w:lineRule="exact"/>
              <w:rPr>
                <w:rFonts w:ascii="仿宋" w:hAnsi="仿宋" w:eastAsia="仿宋"/>
                <w:color w:val="auto"/>
                <w:sz w:val="24"/>
              </w:rPr>
            </w:pPr>
            <w:r>
              <w:rPr>
                <w:rFonts w:hint="eastAsia" w:ascii="仿宋" w:hAnsi="仿宋" w:eastAsia="仿宋"/>
                <w:color w:val="auto"/>
                <w:sz w:val="24"/>
              </w:rPr>
              <w:t>联系电话：</w:t>
            </w:r>
          </w:p>
          <w:p>
            <w:pPr>
              <w:snapToGrid w:val="0"/>
              <w:spacing w:line="340" w:lineRule="exact"/>
              <w:rPr>
                <w:rFonts w:ascii="仿宋" w:hAnsi="仿宋" w:eastAsia="仿宋"/>
                <w:color w:val="auto"/>
                <w:sz w:val="24"/>
              </w:rPr>
            </w:pPr>
            <w:r>
              <w:rPr>
                <w:rFonts w:hint="eastAsia" w:ascii="仿宋" w:hAnsi="仿宋" w:eastAsia="仿宋"/>
                <w:color w:val="auto"/>
                <w:sz w:val="24"/>
              </w:rPr>
              <w:t>授权代表：</w:t>
            </w:r>
          </w:p>
        </w:tc>
        <w:tc>
          <w:tcPr>
            <w:tcW w:w="5243" w:type="dxa"/>
            <w:gridSpan w:val="2"/>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 xml:space="preserve">乙方（供方）： </w:t>
            </w:r>
          </w:p>
          <w:p>
            <w:pPr>
              <w:snapToGrid w:val="0"/>
              <w:spacing w:line="340" w:lineRule="exact"/>
              <w:rPr>
                <w:rFonts w:ascii="仿宋" w:hAnsi="仿宋" w:eastAsia="仿宋"/>
                <w:color w:val="auto"/>
                <w:sz w:val="24"/>
              </w:rPr>
            </w:pPr>
            <w:r>
              <w:rPr>
                <w:rFonts w:hint="eastAsia" w:ascii="仿宋" w:hAnsi="仿宋" w:eastAsia="仿宋"/>
                <w:color w:val="auto"/>
                <w:sz w:val="24"/>
              </w:rPr>
              <w:t xml:space="preserve">地址： </w:t>
            </w:r>
          </w:p>
          <w:p>
            <w:pPr>
              <w:snapToGrid w:val="0"/>
              <w:spacing w:line="340" w:lineRule="exact"/>
              <w:rPr>
                <w:rFonts w:ascii="仿宋" w:hAnsi="仿宋" w:eastAsia="仿宋"/>
                <w:color w:val="auto"/>
                <w:sz w:val="24"/>
              </w:rPr>
            </w:pPr>
            <w:r>
              <w:rPr>
                <w:rFonts w:hint="eastAsia" w:ascii="仿宋" w:hAnsi="仿宋" w:eastAsia="仿宋"/>
                <w:color w:val="auto"/>
                <w:sz w:val="24"/>
              </w:rPr>
              <w:t>电话：</w:t>
            </w:r>
            <w:r>
              <w:rPr>
                <w:rFonts w:hint="eastAsia" w:ascii="宋体" w:hAnsi="宋体" w:eastAsia="仿宋"/>
                <w:bCs/>
                <w:color w:val="auto"/>
                <w:sz w:val="24"/>
              </w:rPr>
              <w:t xml:space="preserve"> </w:t>
            </w:r>
          </w:p>
          <w:p>
            <w:pPr>
              <w:snapToGrid w:val="0"/>
              <w:spacing w:line="340" w:lineRule="exact"/>
              <w:rPr>
                <w:rFonts w:ascii="仿宋" w:hAnsi="仿宋" w:eastAsia="仿宋"/>
                <w:color w:val="auto"/>
                <w:sz w:val="24"/>
              </w:rPr>
            </w:pPr>
            <w:r>
              <w:rPr>
                <w:rFonts w:hint="eastAsia" w:ascii="仿宋" w:hAnsi="仿宋" w:eastAsia="仿宋"/>
                <w:color w:val="auto"/>
                <w:sz w:val="24"/>
              </w:rPr>
              <w:t>传真：</w:t>
            </w:r>
            <w:r>
              <w:rPr>
                <w:rFonts w:hint="eastAsia" w:ascii="宋体" w:hAnsi="宋体" w:eastAsia="仿宋"/>
                <w:bCs/>
                <w:color w:val="auto"/>
                <w:sz w:val="24"/>
              </w:rPr>
              <w:t xml:space="preserve"> </w:t>
            </w:r>
          </w:p>
          <w:p>
            <w:pPr>
              <w:snapToGrid w:val="0"/>
              <w:spacing w:line="340" w:lineRule="exact"/>
              <w:rPr>
                <w:rFonts w:ascii="宋体" w:hAnsi="宋体"/>
                <w:bCs/>
                <w:color w:val="auto"/>
                <w:sz w:val="24"/>
              </w:rPr>
            </w:pPr>
            <w:r>
              <w:rPr>
                <w:rFonts w:hint="eastAsia" w:ascii="仿宋" w:hAnsi="仿宋" w:eastAsia="仿宋"/>
                <w:color w:val="auto"/>
                <w:sz w:val="24"/>
              </w:rPr>
              <w:t>开户银行</w:t>
            </w:r>
            <w:r>
              <w:rPr>
                <w:rFonts w:hint="eastAsia" w:ascii="宋体" w:hAnsi="宋体"/>
                <w:bCs/>
                <w:color w:val="auto"/>
                <w:sz w:val="24"/>
              </w:rPr>
              <w:t>：</w:t>
            </w:r>
            <w:r>
              <w:rPr>
                <w:rFonts w:ascii="宋体" w:hAnsi="宋体"/>
                <w:bCs/>
                <w:color w:val="auto"/>
                <w:sz w:val="24"/>
              </w:rPr>
              <w:t xml:space="preserve"> </w:t>
            </w:r>
          </w:p>
          <w:p>
            <w:pPr>
              <w:snapToGrid w:val="0"/>
              <w:spacing w:line="340" w:lineRule="exact"/>
              <w:rPr>
                <w:rFonts w:ascii="仿宋" w:hAnsi="仿宋" w:eastAsia="仿宋"/>
                <w:color w:val="auto"/>
                <w:sz w:val="24"/>
              </w:rPr>
            </w:pPr>
            <w:r>
              <w:rPr>
                <w:rFonts w:hint="eastAsia" w:ascii="仿宋" w:hAnsi="仿宋" w:eastAsia="仿宋"/>
                <w:color w:val="auto"/>
                <w:sz w:val="24"/>
              </w:rPr>
              <w:t xml:space="preserve">账号：  </w:t>
            </w:r>
          </w:p>
          <w:p>
            <w:pPr>
              <w:snapToGrid w:val="0"/>
              <w:spacing w:line="340" w:lineRule="exact"/>
              <w:rPr>
                <w:rFonts w:ascii="仿宋" w:hAnsi="仿宋" w:eastAsia="仿宋"/>
                <w:color w:val="auto"/>
                <w:sz w:val="24"/>
              </w:rPr>
            </w:pPr>
            <w:r>
              <w:rPr>
                <w:rFonts w:hint="eastAsia" w:ascii="仿宋" w:hAnsi="仿宋" w:eastAsia="仿宋"/>
                <w:color w:val="auto"/>
                <w:sz w:val="24"/>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636" w:type="dxa"/>
            <w:gridSpan w:val="6"/>
            <w:vAlign w:val="top"/>
          </w:tcPr>
          <w:p>
            <w:pPr>
              <w:snapToGrid w:val="0"/>
              <w:spacing w:line="340" w:lineRule="exact"/>
            </w:pPr>
            <w:r>
              <w:rPr>
                <w:rFonts w:hint="eastAsia" w:ascii="仿宋" w:hAnsi="仿宋" w:eastAsia="仿宋"/>
                <w:color w:val="auto"/>
                <w:sz w:val="24"/>
              </w:rPr>
              <w:t>备注：</w:t>
            </w:r>
          </w:p>
        </w:tc>
      </w:tr>
    </w:tbl>
    <w:p>
      <w:pPr>
        <w:tabs>
          <w:tab w:val="left" w:pos="720"/>
        </w:tabs>
        <w:jc w:val="both"/>
        <w:rPr>
          <w:rFonts w:hint="default" w:ascii="宋体" w:hAnsi="宋体" w:eastAsia="宋体" w:cs="宋体"/>
          <w:color w:val="auto"/>
          <w:kern w:val="2"/>
          <w:sz w:val="24"/>
          <w:szCs w:val="24"/>
          <w:u w:val="none" w:color="auto"/>
          <w:lang w:val="en-US" w:eastAsia="zh-CN" w:bidi="ar-SA"/>
        </w:rPr>
      </w:pPr>
    </w:p>
    <w:p>
      <w:pPr/>
      <w:bookmarkStart w:id="1" w:name="_GoBack"/>
      <w:bookmarkEnd w:id="1"/>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000020204"/>
    <w:charset w:val="86"/>
    <w:family w:val="roman"/>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swiss"/>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modern"/>
    <w:pitch w:val="default"/>
    <w:sig w:usb0="00000087" w:usb1="28AF4000" w:usb2="00000016" w:usb3="00000000" w:csb0="00100009" w:csb1="00000000"/>
  </w:font>
  <w:font w:name="方正仿宋_GB2312">
    <w:panose1 w:val="02000000000000000000"/>
    <w:charset w:val="86"/>
    <w:family w:val="auto"/>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Arial Unicode MS">
    <w:altName w:val="宋体"/>
    <w:panose1 w:val="020B0604020000020204"/>
    <w:charset w:val="86"/>
    <w:family w:val="modern"/>
    <w:pitch w:val="default"/>
    <w:sig w:usb0="00000000" w:usb1="00000000" w:usb2="0000003F" w:usb3="00000000" w:csb0="603F01FF" w:csb1="FFFF0000"/>
  </w:font>
  <w:font w:name="MingLiU">
    <w:panose1 w:val="02020509000000000000"/>
    <w:charset w:val="88"/>
    <w:family w:val="decorative"/>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0" w:usb1="00000000" w:usb2="00000000" w:usb3="00000000" w:csb0="00000000" w:csb1="00000000"/>
  </w:font>
  <w:font w:name="Arial Unicode MS">
    <w:altName w:val="宋体"/>
    <w:panose1 w:val="020B0604020000020204"/>
    <w:charset w:val="86"/>
    <w:family w:val="swiss"/>
    <w:pitch w:val="default"/>
    <w:sig w:usb0="00000000" w:usb1="00000000" w:usb2="0000003F" w:usb3="00000000" w:csb0="603F01FF" w:csb1="FFFF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decorative"/>
    <w:pitch w:val="default"/>
    <w:sig w:usb0="00000087" w:usb1="28AF4000" w:usb2="00000016" w:usb3="00000000" w:csb0="00100009"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0" w:usb1="00000000" w:usb2="00000000" w:usb3="00000000" w:csb0="00000000" w:csb1="00000000"/>
  </w:font>
  <w:font w:name="Arial Unicode MS">
    <w:altName w:val="宋体"/>
    <w:panose1 w:val="020B0604020000020204"/>
    <w:charset w:val="86"/>
    <w:family w:val="decorative"/>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roman"/>
    <w:pitch w:val="default"/>
    <w:sig w:usb0="00000087" w:usb1="28AF4000" w:usb2="00000016" w:usb3="00000000" w:csb0="00100009"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right="-15"/>
      <w:rPr>
        <w:rFonts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PAGE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PAGE  </w:instrText>
                    </w:r>
                    <w:r>
                      <w:fldChar w:fldCharType="separate"/>
                    </w:r>
                    <w:r>
                      <w:t>- 6 -</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B05A3"/>
    <w:rsid w:val="222B05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line="413"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pPr>
    <w:rPr>
      <w:rFonts w:ascii="宋体" w:hAnsi="宋体" w:cs="宋体"/>
      <w:kern w:val="1"/>
      <w:sz w:val="24"/>
    </w:rPr>
  </w:style>
  <w:style w:type="paragraph" w:styleId="3">
    <w:name w:val="Body Text"/>
    <w:basedOn w:val="1"/>
    <w:uiPriority w:val="0"/>
    <w:rPr>
      <w:sz w:val="26"/>
    </w:rPr>
  </w:style>
  <w:style w:type="paragraph" w:styleId="6">
    <w:name w:val="Body Text Indent 2"/>
    <w:basedOn w:val="1"/>
    <w:uiPriority w:val="0"/>
    <w:pPr>
      <w:ind w:firstLine="624"/>
    </w:pPr>
    <w:rPr>
      <w:rFonts w:ascii="仿宋_GB2312" w:hAnsi="仿宋_GB2312" w:eastAsia="仿宋_GB2312"/>
      <w:kern w:val="1"/>
      <w:sz w:val="28"/>
    </w:rPr>
  </w:style>
  <w:style w:type="paragraph" w:styleId="7">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2021-05-17T03:26:00Z</dcterms:created>
  <dc:creator>Administrator</dc:creator>
  <cp:lastModifiedBy>Administrator</cp:lastModifiedBy>
  <dcterms:modified xsi:type="dcterms:W3CDTF">2021-05-17T03:26:58Z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