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Chars="0" w:right="14" w:rightChars="7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Chars="0" w:right="14" w:rightChars="7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Chars="0" w:right="14" w:rightChars="7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Chars="0" w:right="14" w:rightChars="7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Chars="0" w:right="14" w:rightChars="7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  <w:t>西永微电园西康公寓3、4号楼燃气热水器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Chars="0" w:right="14" w:rightChars="7"/>
        <w:jc w:val="center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  <w:t>采购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公开竞价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CN"/>
        </w:rPr>
        <w:t>比选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文件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Chars="0" w:right="14" w:rightChars="7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Chars="0" w:right="14" w:rightChars="7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Chars="0" w:right="14" w:rightChars="7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Chars="0" w:right="14" w:rightChars="7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Chars="0" w:right="14" w:rightChars="7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Chars="0" w:right="14" w:rightChars="7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Chars="0" w:right="14" w:rightChars="7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Chars="0" w:right="14" w:rightChars="7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Chars="0" w:right="14" w:rightChars="7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Chars="0" w:right="14" w:rightChars="7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Chars="0" w:right="14" w:rightChars="7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Chars="0" w:right="14" w:rightChars="7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Chars="0" w:right="14" w:rightChars="7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8"/>
          <w:szCs w:val="28"/>
          <w:highlight w:val="none"/>
          <w:lang w:val="en-US" w:eastAsia="zh-CN"/>
        </w:rPr>
        <w:t>比  选   人：重庆西永微电子产业园区开发有限公司（盖章）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Chars="0" w:right="14" w:rightChars="7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8"/>
          <w:szCs w:val="28"/>
          <w:highlight w:val="none"/>
          <w:lang w:val="en-US" w:eastAsia="zh-CN"/>
        </w:rPr>
        <w:t>2021年5月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Chars="0" w:right="14" w:rightChars="7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Chars="0" w:right="14" w:rightChars="7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Chars="0" w:right="14" w:rightChars="7"/>
        <w:jc w:val="both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20"/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Chars="0" w:right="14" w:rightChars="7"/>
        <w:jc w:val="center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  <w:t>西永微电园西康公寓3、4号楼燃气热水器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  <w:t>采购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  <w:t>公开竞价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CN"/>
        </w:rPr>
        <w:t>比选公告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Chars="0" w:right="14" w:rightChars="7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>
      <w:pPr>
        <w:pStyle w:val="20"/>
        <w:keepNext w:val="0"/>
        <w:keepLines w:val="0"/>
        <w:pageBreakBefore w:val="0"/>
        <w:widowControl w:val="0"/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="0" w:leftChars="0" w:firstLine="0" w:firstLineChars="0"/>
        <w:jc w:val="both"/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</w:rPr>
        <w:t>重庆西永微电子产业园区开发有限公司（以下简称</w:t>
      </w:r>
      <w:r>
        <w:rPr>
          <w:rFonts w:hint="eastAsia" w:ascii="方正仿宋_GBK" w:hAnsi="宋体" w:eastAsia="方正仿宋_GBK" w:cs="Arial Unicode MS"/>
          <w:b w:val="0"/>
          <w:bCs w:val="0"/>
          <w:i w:val="0"/>
          <w:iCs w:val="0"/>
          <w:color w:val="auto"/>
          <w:sz w:val="28"/>
          <w:szCs w:val="28"/>
          <w:highlight w:val="none"/>
          <w:lang w:eastAsia="zh-CN"/>
        </w:rPr>
        <w:t>比选人</w:t>
      </w:r>
      <w:r>
        <w:rPr>
          <w:rFonts w:hint="eastAsia" w:ascii="方正仿宋_GBK" w:hAnsi="宋体" w:eastAsia="方正仿宋_GBK" w:cs="Arial Unicode MS"/>
          <w:b w:val="0"/>
          <w:bCs w:val="0"/>
          <w:i w:val="0"/>
          <w:iCs w:val="0"/>
          <w:color w:val="auto"/>
          <w:sz w:val="28"/>
          <w:szCs w:val="28"/>
          <w:highlight w:val="none"/>
        </w:rPr>
        <w:t>）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</w:rPr>
        <w:t>拟实施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val="en-US" w:eastAsia="zh-CN"/>
        </w:rPr>
        <w:t>西永西康公寓3、4号楼燃气热水器采购项目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</w:rPr>
        <w:t>，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eastAsia="zh-CN"/>
        </w:rPr>
        <w:t>拟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</w:rPr>
        <w:t>通过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val="en-US" w:eastAsia="zh-CN"/>
        </w:rPr>
        <w:t>公开竞价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</w:rPr>
        <w:t>方式选聘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val="en-US" w:eastAsia="zh-CN"/>
        </w:rPr>
        <w:t>燃气热水器采购供应单位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</w:rPr>
        <w:t>。现诚邀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eastAsia="zh-CN"/>
        </w:rPr>
        <w:t>符合条件的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比选申请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</w:rPr>
        <w:t>参加。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="0" w:leftChars="0" w:firstLine="560" w:firstLineChars="200"/>
        <w:jc w:val="both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比选项目内容</w:t>
      </w:r>
    </w:p>
    <w:tbl>
      <w:tblPr>
        <w:tblStyle w:val="15"/>
        <w:tblW w:w="91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3702"/>
        <w:gridCol w:w="1086"/>
        <w:gridCol w:w="812"/>
        <w:gridCol w:w="967"/>
        <w:gridCol w:w="963"/>
        <w:gridCol w:w="9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8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</w:rPr>
              <w:t>名   称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8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技术参数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8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品牌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8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暂定数量</w:t>
            </w:r>
          </w:p>
          <w:p>
            <w:pPr>
              <w:spacing w:beforeLines="0" w:afterLines="0" w:line="48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（套）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8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</w:rPr>
              <w:t>最高限价</w:t>
            </w:r>
          </w:p>
          <w:p>
            <w:pPr>
              <w:spacing w:beforeLines="0" w:afterLines="0" w:line="48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8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</w:rPr>
              <w:t>投标保证金</w:t>
            </w:r>
          </w:p>
          <w:p>
            <w:pPr>
              <w:spacing w:beforeLines="0" w:afterLines="0" w:line="48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480" w:lineRule="exact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outlineLvl w:val="0"/>
              <w:rPr>
                <w:rFonts w:hint="default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燃气热水器</w:t>
            </w:r>
          </w:p>
        </w:tc>
        <w:tc>
          <w:tcPr>
            <w:tcW w:w="3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480" w:lineRule="exact"/>
              <w:jc w:val="both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1.气源：天然气12T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480" w:lineRule="exact"/>
              <w:jc w:val="both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2.电压/频率（V/HZ）：220/50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480" w:lineRule="exact"/>
              <w:jc w:val="both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3.燃热出水量（L/分钟）：≥12L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480" w:lineRule="exact"/>
              <w:jc w:val="both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4.产品类型：强排式或者恒温式或冷凝式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480" w:lineRule="exact"/>
              <w:jc w:val="both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5.显示方式：LED显示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480" w:lineRule="exact"/>
              <w:jc w:val="both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6.操控方式：按键式或触控式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480" w:lineRule="exact"/>
              <w:jc w:val="both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7.能耗等级：二级或一级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480" w:lineRule="exact"/>
              <w:jc w:val="both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8.适用水压（MPa ）：低压≤0.05,高压≥0.7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480" w:lineRule="exact"/>
              <w:jc w:val="both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9.额定热负荷（KW）：≥22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480" w:lineRule="exact"/>
              <w:jc w:val="both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10.换热器材质：无氧铜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480" w:lineRule="exact"/>
              <w:jc w:val="both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11.安装要求：包安装、包安装辅材（燃气专用管、角阀等）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480" w:lineRule="exact"/>
              <w:jc w:val="both"/>
              <w:outlineLvl w:val="0"/>
              <w:rPr>
                <w:rFonts w:hint="default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12.质保期：厂商质保≥5年，质保期内免上门服务费、免配件费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美的、海尔等同档次及以上品牌，且所有产品必须是同一品牌同一型号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741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ind w:left="0" w:leftChars="0" w:firstLine="0" w:firstLineChars="0"/>
              <w:rPr>
                <w:rFonts w:hint="default" w:ascii="黑体" w:hAnsi="黑体" w:eastAsia="黑体" w:cs="黑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 xml:space="preserve"> 729885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ind w:left="0" w:leftChars="0" w:firstLine="0" w:firstLineChars="0"/>
              <w:rPr>
                <w:rFonts w:hint="eastAsia" w:ascii="黑体" w:hAnsi="黑体" w:eastAsia="黑体" w:cs="黑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5.00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</w:rPr>
              <w:t>本项目不接受联合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体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</w:rPr>
              <w:t>投标</w:t>
            </w:r>
          </w:p>
        </w:tc>
      </w:tr>
    </w:tbl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firstLine="560" w:firstLineChars="200"/>
        <w:jc w:val="both"/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二、比选文件的获取及比选截止时间和地点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0" w:lineRule="exact"/>
        <w:ind w:firstLine="560" w:firstLineChars="200"/>
        <w:rPr>
          <w:rFonts w:ascii="宋体" w:hAnsi="宋体"/>
          <w:snapToGrid w:val="0"/>
          <w:color w:val="auto"/>
          <w:sz w:val="20"/>
          <w:szCs w:val="20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1.凡参加的比选申请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，请于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2021年5月10日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起在重庆西永微电子产业园区开发有限公司官网（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http://www.xiyongpark.com/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)上下载本项目的公开竞价比选公告、限价清单、配置方案、答疑等开标前的有关资料及相关事宜。不管下载与否都视为比选申请人全部知晓有关比选过程和事宜。在比选截止时间前（同比选文件递交截止时间），各比选申请人应随时关注网上发布的补遗通知。</w:t>
      </w:r>
    </w:p>
    <w:p>
      <w:pPr>
        <w:pStyle w:val="20"/>
        <w:keepNext w:val="0"/>
        <w:keepLines w:val="0"/>
        <w:pageBreakBefore w:val="0"/>
        <w:widowControl w:val="0"/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="0" w:right="14" w:rightChars="7" w:firstLine="560" w:firstLineChars="200"/>
        <w:rPr>
          <w:rFonts w:hint="default" w:ascii="方正仿宋_GBK" w:hAnsi="宋体" w:eastAsia="方正仿宋_GBK" w:cs="Arial Unicode MS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方正仿宋_GBK" w:hAnsi="宋体" w:eastAsia="方正仿宋_GBK" w:cs="Arial Unicode MS"/>
          <w:color w:val="auto"/>
          <w:kern w:val="0"/>
          <w:sz w:val="28"/>
          <w:szCs w:val="28"/>
          <w:highlight w:val="none"/>
          <w:lang w:val="en-US" w:eastAsia="zh-CN" w:bidi="ar-SA"/>
        </w:rPr>
        <w:t>比选文件递交时间：</w:t>
      </w:r>
      <w:r>
        <w:rPr>
          <w:rFonts w:hint="eastAsia" w:ascii="方正仿宋_GBK" w:hAnsi="宋体" w:eastAsia="方正仿宋_GBK" w:cs="Arial Unicode MS"/>
          <w:color w:val="auto"/>
          <w:kern w:val="0"/>
          <w:sz w:val="28"/>
          <w:szCs w:val="28"/>
          <w:highlight w:val="none"/>
          <w:lang w:val="en-US" w:eastAsia="zh-CN" w:bidi="ar-SA"/>
        </w:rPr>
        <w:t>2021年5月17日上午10:00前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firstLine="560" w:firstLineChars="200"/>
        <w:jc w:val="both"/>
        <w:rPr>
          <w:rFonts w:hint="eastAsia" w:ascii="方正仿宋_GBK" w:hAnsi="宋体" w:eastAsia="方正仿宋_GBK" w:cs="Arial Unicode MS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宋体" w:eastAsia="方正仿宋_GBK" w:cs="Arial Unicode MS"/>
          <w:color w:val="auto"/>
          <w:kern w:val="0"/>
          <w:sz w:val="28"/>
          <w:szCs w:val="28"/>
          <w:highlight w:val="none"/>
          <w:lang w:val="en-US" w:eastAsia="zh-CN" w:bidi="ar-SA"/>
        </w:rPr>
        <w:t>3.地点：重庆市沙坪坝区学城大道62-1，</w:t>
      </w:r>
      <w:r>
        <w:rPr>
          <w:rFonts w:hint="eastAsia" w:ascii="方正仿宋_GBK" w:hAnsi="宋体" w:eastAsia="方正仿宋_GBK" w:cs="Arial Unicode MS"/>
          <w:color w:val="auto"/>
          <w:kern w:val="0"/>
          <w:sz w:val="28"/>
          <w:szCs w:val="28"/>
          <w:highlight w:val="none"/>
          <w:lang w:val="en-US" w:eastAsia="zh-CN" w:bidi="ar-SA"/>
        </w:rPr>
        <w:t>研发楼B1栋411</w:t>
      </w:r>
      <w:bookmarkStart w:id="1" w:name="_GoBack"/>
      <w:bookmarkEnd w:id="1"/>
      <w:r>
        <w:rPr>
          <w:rFonts w:hint="eastAsia" w:ascii="方正仿宋_GBK" w:hAnsi="宋体" w:eastAsia="方正仿宋_GBK" w:cs="Arial Unicode MS"/>
          <w:color w:val="auto"/>
          <w:kern w:val="0"/>
          <w:sz w:val="28"/>
          <w:szCs w:val="28"/>
          <w:highlight w:val="none"/>
          <w:lang w:val="en-US" w:eastAsia="zh-CN" w:bidi="ar-SA"/>
        </w:rPr>
        <w:t>会议室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firstLine="560" w:firstLineChars="200"/>
        <w:jc w:val="both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比选申请人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olor w:val="auto"/>
          <w:sz w:val="28"/>
          <w:szCs w:val="28"/>
          <w:highlight w:val="none"/>
          <w:lang w:eastAsia="zh-CN"/>
        </w:rPr>
        <w:t>资格要求</w:t>
      </w:r>
    </w:p>
    <w:p>
      <w:pPr>
        <w:pStyle w:val="20"/>
        <w:keepNext w:val="0"/>
        <w:keepLines w:val="0"/>
        <w:pageBreakBefore w:val="0"/>
        <w:widowControl w:val="0"/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="0" w:firstLine="560" w:firstLineChars="200"/>
        <w:rPr>
          <w:rFonts w:hint="eastAsia" w:ascii="方正仿宋_GBK" w:hAnsi="宋体" w:eastAsia="方正仿宋_GBK" w:cs="Arial Unicode MS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宋体" w:eastAsia="方正仿宋_GBK" w:cs="Arial Unicode MS"/>
          <w:color w:val="auto"/>
          <w:sz w:val="28"/>
          <w:szCs w:val="28"/>
          <w:highlight w:val="none"/>
          <w:lang w:val="en-US" w:eastAsia="zh-CN"/>
        </w:rPr>
        <w:t>1.若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比选申请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方正仿宋_GBK" w:hAnsi="宋体" w:eastAsia="方正仿宋_GBK" w:cs="Arial Unicode MS"/>
          <w:color w:val="auto"/>
          <w:sz w:val="28"/>
          <w:szCs w:val="28"/>
          <w:highlight w:val="none"/>
          <w:lang w:val="en-US" w:eastAsia="zh-CN"/>
        </w:rPr>
        <w:t>为生产商，应具有合法有效的营业执照。</w:t>
      </w:r>
    </w:p>
    <w:p>
      <w:pPr>
        <w:pStyle w:val="20"/>
        <w:keepNext w:val="0"/>
        <w:keepLines w:val="0"/>
        <w:pageBreakBefore w:val="0"/>
        <w:widowControl w:val="0"/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="0" w:firstLine="560" w:firstLineChars="200"/>
        <w:rPr>
          <w:rFonts w:hint="eastAsia" w:ascii="方正仿宋_GBK" w:hAnsi="宋体" w:eastAsia="方正仿宋_GBK" w:cs="Arial Unicode MS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宋体" w:eastAsia="方正仿宋_GBK" w:cs="Arial Unicode MS"/>
          <w:color w:val="auto"/>
          <w:sz w:val="28"/>
          <w:szCs w:val="28"/>
          <w:highlight w:val="none"/>
          <w:lang w:val="en-US" w:eastAsia="zh-CN"/>
        </w:rPr>
        <w:t>2.若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比选申请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方正仿宋_GBK" w:hAnsi="宋体" w:eastAsia="方正仿宋_GBK" w:cs="Arial Unicode MS"/>
          <w:color w:val="auto"/>
          <w:sz w:val="28"/>
          <w:szCs w:val="28"/>
          <w:highlight w:val="none"/>
          <w:lang w:val="en-US" w:eastAsia="zh-CN"/>
        </w:rPr>
        <w:t>为经销商，应具有合法有效的营业执照，提供生产商向其出具的代理授权文件或经销资格证明文件。</w:t>
      </w:r>
    </w:p>
    <w:p>
      <w:pPr>
        <w:pStyle w:val="20"/>
        <w:keepNext w:val="0"/>
        <w:keepLines w:val="0"/>
        <w:pageBreakBefore w:val="0"/>
        <w:widowControl w:val="0"/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="0" w:firstLine="560" w:firstLineChars="200"/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val="en-US" w:eastAsia="zh-CN"/>
        </w:rPr>
        <w:t>3.报名成功并参与竞标者就视同接受后附合同专用条款的全部约定。</w:t>
      </w:r>
    </w:p>
    <w:p>
      <w:pPr>
        <w:pStyle w:val="20"/>
        <w:keepNext w:val="0"/>
        <w:keepLines w:val="0"/>
        <w:pageBreakBefore w:val="0"/>
        <w:widowControl w:val="0"/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="0" w:firstLine="560" w:firstLineChars="200"/>
        <w:rPr>
          <w:rFonts w:hint="eastAsia" w:ascii="方正仿宋_GBK" w:hAnsi="宋体" w:eastAsia="方正仿宋_GBK" w:cs="Arial Unicode MS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仿宋_GBK" w:hAnsi="宋体" w:eastAsia="方正仿宋_GBK" w:cs="Arial Unicode MS"/>
          <w:color w:val="auto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比选申请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</w:rPr>
        <w:t>一旦参与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公开竞价比选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</w:rPr>
        <w:t>即视为理解并同意上述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eastAsia="zh-CN"/>
        </w:rPr>
        <w:t>要求，</w:t>
      </w:r>
      <w:r>
        <w:rPr>
          <w:rFonts w:hint="eastAsia" w:ascii="方正仿宋_GBK" w:hAnsi="宋体" w:eastAsia="方正仿宋_GBK" w:cs="Arial Unicode MS"/>
          <w:color w:val="auto"/>
          <w:sz w:val="28"/>
          <w:szCs w:val="28"/>
          <w:highlight w:val="none"/>
          <w:lang w:val="en-US" w:eastAsia="zh-CN"/>
        </w:rPr>
        <w:t>不能达到上述要求的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比选申请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方正仿宋_GBK" w:hAnsi="宋体" w:eastAsia="方正仿宋_GBK" w:cs="Arial Unicode MS"/>
          <w:color w:val="auto"/>
          <w:sz w:val="28"/>
          <w:szCs w:val="28"/>
          <w:highlight w:val="none"/>
          <w:lang w:val="en-US" w:eastAsia="zh-CN"/>
        </w:rPr>
        <w:t>，比选人将拒绝其竞标。</w:t>
      </w:r>
    </w:p>
    <w:p>
      <w:pPr>
        <w:pStyle w:val="20"/>
        <w:keepNext w:val="0"/>
        <w:keepLines w:val="0"/>
        <w:pageBreakBefore w:val="0"/>
        <w:widowControl w:val="0"/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="0" w:leftChars="0" w:firstLine="560" w:firstLineChars="200"/>
        <w:jc w:val="both"/>
        <w:rPr>
          <w:rFonts w:hint="eastAsia" w:ascii="方正楷体_GBK" w:hAnsi="方正楷体_GBK" w:eastAsia="方正楷体_GBK" w:cs="方正楷体_GBK"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olor w:val="auto"/>
          <w:sz w:val="28"/>
          <w:szCs w:val="28"/>
          <w:highlight w:val="none"/>
          <w:lang w:val="en-US" w:eastAsia="zh-CN"/>
        </w:rPr>
        <w:t>四、投标保证金</w:t>
      </w:r>
    </w:p>
    <w:p>
      <w:pPr>
        <w:pStyle w:val="20"/>
        <w:keepNext w:val="0"/>
        <w:keepLines w:val="0"/>
        <w:pageBreakBefore w:val="0"/>
        <w:widowControl w:val="0"/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="0" w:leftChars="0" w:firstLine="560" w:firstLineChars="200"/>
        <w:jc w:val="both"/>
        <w:rPr>
          <w:rFonts w:hint="eastAsia" w:ascii="方正仿宋_GBK" w:hAnsi="Times New Roman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1.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比选申请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方正仿宋_GBK" w:hAnsi="Times New Roman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须在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2021年5月14日16时30分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（以到账时间为准）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前</w:t>
      </w:r>
      <w:r>
        <w:rPr>
          <w:rFonts w:hint="eastAsia" w:ascii="方正仿宋_GBK" w:hAnsi="Times New Roman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交纳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5</w:t>
      </w:r>
      <w:r>
        <w:rPr>
          <w:rFonts w:hint="eastAsia" w:ascii="方正仿宋_GBK" w:hAnsi="Times New Roman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000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0</w:t>
      </w:r>
      <w:r>
        <w:rPr>
          <w:rFonts w:hint="eastAsia" w:ascii="方正仿宋_GBK" w:hAnsi="Times New Roman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元</w:t>
      </w:r>
      <w:r>
        <w:rPr>
          <w:rFonts w:hint="eastAsia" w:ascii="方正仿宋_GBK" w:hAnsi="Times New Roman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（大写：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伍</w:t>
      </w:r>
      <w:r>
        <w:rPr>
          <w:rFonts w:hint="eastAsia" w:ascii="方正仿宋_GBK" w:hAnsi="Times New Roman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万元整）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投标</w:t>
      </w:r>
      <w:r>
        <w:rPr>
          <w:rFonts w:hint="eastAsia" w:ascii="方正仿宋_GBK" w:hAnsi="Times New Roman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保证金方视为报名成功，有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比选</w:t>
      </w:r>
      <w:r>
        <w:rPr>
          <w:rFonts w:hint="eastAsia" w:ascii="方正仿宋_GBK" w:hAnsi="Times New Roman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资格。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70" w:lineRule="exact"/>
        <w:ind w:firstLine="560" w:firstLineChars="200"/>
        <w:rPr>
          <w:rFonts w:hint="default" w:ascii="方正仿宋_GBK" w:hAnsi="Times New Roman" w:eastAsia="方正仿宋_GBK" w:cs="Arial Unicode MS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default" w:ascii="方正仿宋_GBK" w:hAnsi="Times New Roman" w:eastAsia="方正仿宋_GBK" w:cs="Arial Unicode MS"/>
          <w:color w:val="auto"/>
          <w:kern w:val="0"/>
          <w:sz w:val="28"/>
          <w:szCs w:val="28"/>
          <w:highlight w:val="none"/>
          <w:lang w:val="en-US" w:eastAsia="zh-CN" w:bidi="ar-SA"/>
        </w:rPr>
        <w:t>开户单位：重庆西永微电子产业园区开发有限公司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70" w:lineRule="exact"/>
        <w:ind w:firstLine="560" w:firstLineChars="200"/>
        <w:rPr>
          <w:rFonts w:hint="default" w:ascii="方正仿宋_GBK" w:hAnsi="Times New Roman" w:eastAsia="方正仿宋_GBK" w:cs="Arial Unicode MS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default" w:ascii="方正仿宋_GBK" w:hAnsi="Times New Roman" w:eastAsia="方正仿宋_GBK" w:cs="Arial Unicode MS"/>
          <w:color w:val="auto"/>
          <w:kern w:val="0"/>
          <w:sz w:val="28"/>
          <w:szCs w:val="28"/>
          <w:highlight w:val="none"/>
          <w:lang w:val="en-US" w:eastAsia="zh-CN" w:bidi="ar-SA"/>
        </w:rPr>
        <w:t>开户银行：</w:t>
      </w:r>
      <w:r>
        <w:rPr>
          <w:rFonts w:hint="eastAsia" w:ascii="方正仿宋_GBK" w:hAnsi="Times New Roman" w:eastAsia="方正仿宋_GBK" w:cs="Arial Unicode MS"/>
          <w:color w:val="auto"/>
          <w:kern w:val="0"/>
          <w:sz w:val="28"/>
          <w:szCs w:val="28"/>
          <w:highlight w:val="none"/>
          <w:lang w:val="en-US" w:eastAsia="zh-CN" w:bidi="ar-SA"/>
        </w:rPr>
        <w:t>中国农业银行股份有限公司重庆高新技术产业开发区分行</w:t>
      </w:r>
    </w:p>
    <w:p>
      <w:pPr>
        <w:pStyle w:val="20"/>
        <w:keepNext w:val="0"/>
        <w:keepLines w:val="0"/>
        <w:pageBreakBefore w:val="0"/>
        <w:widowControl w:val="0"/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="0" w:leftChars="0" w:firstLine="560" w:firstLineChars="200"/>
        <w:jc w:val="both"/>
        <w:rPr>
          <w:rFonts w:hint="default" w:ascii="方正仿宋_GBK" w:hAnsi="Times New Roman" w:eastAsia="方正仿宋_GBK" w:cs="Arial Unicode MS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default" w:ascii="方正仿宋_GBK" w:hAnsi="Times New Roman" w:eastAsia="方正仿宋_GBK" w:cs="Arial Unicode MS"/>
          <w:color w:val="auto"/>
          <w:kern w:val="0"/>
          <w:sz w:val="28"/>
          <w:szCs w:val="28"/>
          <w:highlight w:val="none"/>
          <w:lang w:val="en-US" w:eastAsia="zh-CN" w:bidi="ar-SA"/>
        </w:rPr>
        <w:t xml:space="preserve">帐号： 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 w:bidi="ar-SA"/>
        </w:rPr>
        <w:t>31270101040000043</w:t>
      </w:r>
    </w:p>
    <w:p>
      <w:pPr>
        <w:pStyle w:val="20"/>
        <w:keepNext w:val="0"/>
        <w:keepLines w:val="0"/>
        <w:pageBreakBefore w:val="0"/>
        <w:widowControl w:val="0"/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="0" w:leftChars="0" w:firstLine="560" w:firstLineChars="200"/>
        <w:jc w:val="both"/>
        <w:rPr>
          <w:rFonts w:hint="eastAsia" w:ascii="方正仿宋_GBK" w:hAnsi="Times New Roman" w:eastAsia="方正仿宋_GBK" w:cs="Arial Unicode MS"/>
          <w:b/>
          <w:bCs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Times New Roman" w:eastAsia="方正仿宋_GBK" w:cs="Arial Unicode MS"/>
          <w:color w:val="auto"/>
          <w:kern w:val="0"/>
          <w:sz w:val="28"/>
          <w:szCs w:val="28"/>
          <w:highlight w:val="none"/>
          <w:lang w:val="en-US" w:eastAsia="zh-CN" w:bidi="ar-SA"/>
        </w:rPr>
        <w:t>备注：</w:t>
      </w:r>
      <w:r>
        <w:rPr>
          <w:rFonts w:hint="eastAsia" w:ascii="方正仿宋_GBK" w:hAnsi="Times New Roman" w:eastAsia="方正仿宋_GBK" w:cs="Arial Unicode MS"/>
          <w:b/>
          <w:bCs/>
          <w:color w:val="auto"/>
          <w:kern w:val="0"/>
          <w:sz w:val="28"/>
          <w:szCs w:val="28"/>
          <w:highlight w:val="none"/>
          <w:lang w:val="en-US" w:eastAsia="zh-CN" w:bidi="ar-SA"/>
        </w:rPr>
        <w:t>转款时备注</w:t>
      </w:r>
      <w:r>
        <w:rPr>
          <w:rFonts w:hint="eastAsia" w:ascii="方正仿宋_GBK" w:eastAsia="方正仿宋_GBK" w:cs="Arial Unicode MS"/>
          <w:b/>
          <w:bCs/>
          <w:color w:val="auto"/>
          <w:kern w:val="0"/>
          <w:sz w:val="28"/>
          <w:szCs w:val="28"/>
          <w:highlight w:val="none"/>
          <w:lang w:val="en-US" w:eastAsia="zh-CN" w:bidi="ar-SA"/>
        </w:rPr>
        <w:t>燃气热水器</w:t>
      </w:r>
      <w:r>
        <w:rPr>
          <w:rFonts w:hint="eastAsia" w:ascii="方正仿宋_GBK" w:hAnsi="Times New Roman" w:eastAsia="方正仿宋_GBK" w:cs="Arial Unicode MS"/>
          <w:b/>
          <w:bCs/>
          <w:color w:val="auto"/>
          <w:kern w:val="0"/>
          <w:sz w:val="28"/>
          <w:szCs w:val="28"/>
          <w:highlight w:val="none"/>
          <w:lang w:val="en-US" w:eastAsia="zh-CN" w:bidi="ar-SA"/>
        </w:rPr>
        <w:t>采购项目投标保证金</w:t>
      </w:r>
    </w:p>
    <w:p>
      <w:pPr>
        <w:pStyle w:val="20"/>
        <w:keepNext w:val="0"/>
        <w:keepLines w:val="0"/>
        <w:pageBreakBefore w:val="0"/>
        <w:widowControl w:val="0"/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="0" w:leftChars="0" w:firstLine="560" w:firstLineChars="200"/>
        <w:jc w:val="both"/>
        <w:rPr>
          <w:rFonts w:hint="default" w:ascii="方正仿宋_GBK" w:hAnsi="Times New Roman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2.退投标保证金时间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="0" w:leftChars="0" w:firstLine="560" w:firstLineChars="200"/>
        <w:jc w:val="both"/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比选人向中标人发出中标通知书后，在30个工作日内向中标候选人以外的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比选申请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退投标保证金，投标保证金退还至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比选申请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银行基本帐户。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="0" w:leftChars="0" w:firstLine="560" w:firstLineChars="200"/>
        <w:jc w:val="both"/>
        <w:rPr>
          <w:rFonts w:hint="default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default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中标候选人在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比选</w:t>
      </w:r>
      <w:r>
        <w:rPr>
          <w:rFonts w:hint="default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人与中标人签订合同后，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比选人在30个工作日内</w:t>
      </w:r>
      <w:r>
        <w:rPr>
          <w:rFonts w:hint="default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退还中标候选人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投标保证金</w:t>
      </w:r>
      <w:r>
        <w:rPr>
          <w:rFonts w:hint="default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，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投标保证金</w:t>
      </w:r>
      <w:r>
        <w:rPr>
          <w:rFonts w:hint="default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退还至中标候选人银行基本帐户。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Chars="200"/>
        <w:jc w:val="both"/>
        <w:rPr>
          <w:rFonts w:hint="default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（3）比选</w:t>
      </w:r>
      <w:r>
        <w:rPr>
          <w:rFonts w:hint="default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人与中标人签订合同后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，中标人交纳的投标保证金自动转为合同的履约保证金。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firstLine="560" w:firstLineChars="200"/>
        <w:jc w:val="both"/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2.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</w:rPr>
        <w:t>有下列情形之一时，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eastAsia="zh-CN"/>
        </w:rPr>
        <w:t>人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可拒绝退还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比选申请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投标保证金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firstLine="560" w:firstLineChars="200"/>
        <w:jc w:val="both"/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（1）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比选申请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扰乱比选人开标秩序和评标秩序的；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jc w:val="both"/>
        <w:rPr>
          <w:rFonts w:hint="default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 xml:space="preserve">    （2）</w:t>
      </w:r>
      <w:r>
        <w:rPr>
          <w:rFonts w:hint="eastAsia" w:ascii="方正仿宋_GBK" w:hAnsi="Times New Roman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中标候选人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收到</w:t>
      </w:r>
      <w:r>
        <w:rPr>
          <w:rFonts w:hint="eastAsia" w:ascii="方正仿宋_GBK" w:hAnsi="Times New Roman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中标通知书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后无正当理由</w:t>
      </w:r>
      <w:r>
        <w:rPr>
          <w:rFonts w:hint="eastAsia" w:ascii="方正仿宋_GBK" w:hAnsi="Times New Roman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放弃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中标的；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firstLine="560" w:firstLineChars="200"/>
        <w:jc w:val="both"/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（3）</w:t>
      </w:r>
      <w:r>
        <w:rPr>
          <w:rFonts w:hint="eastAsia" w:ascii="方正仿宋_GBK" w:hAnsi="Times New Roman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比选人发布中标通知书后</w:t>
      </w:r>
      <w:r>
        <w:rPr>
          <w:rFonts w:hint="default" w:ascii="方正仿宋_GBK" w:hAnsi="Times New Roman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15</w:t>
      </w:r>
      <w:r>
        <w:rPr>
          <w:rFonts w:hint="eastAsia" w:ascii="方正仿宋_GBK" w:hAnsi="Times New Roman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个工作日内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，中标人无正当理由拒签合同的；</w:t>
      </w:r>
    </w:p>
    <w:p>
      <w:pPr>
        <w:pStyle w:val="20"/>
        <w:keepNext w:val="0"/>
        <w:keepLines w:val="0"/>
        <w:pageBreakBefore w:val="0"/>
        <w:widowControl w:val="0"/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="0" w:leftChars="0" w:firstLine="560" w:firstLineChars="200"/>
        <w:jc w:val="both"/>
        <w:rPr>
          <w:rFonts w:hint="default" w:ascii="方正仿宋_GBK" w:hAnsi="Times New Roman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（4）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比选申请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提交的比选文件</w:t>
      </w:r>
      <w:r>
        <w:rPr>
          <w:rFonts w:hint="eastAsia" w:ascii="方正仿宋_GBK" w:hAnsi="Times New Roman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被查实存在影响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中标</w:t>
      </w:r>
      <w:r>
        <w:rPr>
          <w:rFonts w:hint="eastAsia" w:ascii="方正仿宋_GBK" w:hAnsi="Times New Roman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结果的违法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违规</w:t>
      </w:r>
      <w:r>
        <w:rPr>
          <w:rFonts w:hint="eastAsia" w:ascii="方正仿宋_GBK" w:hAnsi="Times New Roman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行为等情形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的。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firstLine="640"/>
        <w:jc w:val="both"/>
        <w:rPr>
          <w:rFonts w:hint="eastAsia" w:ascii="方正楷体_GBK" w:hAnsi="方正楷体_GBK" w:eastAsia="方正楷体_GBK" w:cs="方正楷体_GBK"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olor w:val="auto"/>
          <w:sz w:val="28"/>
          <w:szCs w:val="28"/>
          <w:highlight w:val="none"/>
          <w:lang w:val="en-US" w:eastAsia="zh-CN"/>
        </w:rPr>
        <w:t>五、比选要求</w:t>
      </w:r>
    </w:p>
    <w:p>
      <w:pPr>
        <w:pStyle w:val="20"/>
        <w:keepNext w:val="0"/>
        <w:keepLines w:val="0"/>
        <w:pageBreakBefore w:val="0"/>
        <w:widowControl w:val="0"/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="0" w:right="14" w:rightChars="7" w:firstLine="560" w:firstLineChars="200"/>
        <w:rPr>
          <w:rFonts w:ascii="方正楷体_GBK" w:hAnsi="宋体" w:eastAsia="方正楷体_GBK" w:cs="Arial Unicode MS"/>
          <w:color w:val="auto"/>
          <w:sz w:val="28"/>
          <w:szCs w:val="28"/>
          <w:highlight w:val="none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olor w:val="auto"/>
          <w:sz w:val="28"/>
          <w:szCs w:val="28"/>
          <w:highlight w:val="none"/>
          <w:lang w:val="en-US" w:eastAsia="zh-CN"/>
        </w:rPr>
        <w:t>（一）</w:t>
      </w:r>
      <w:r>
        <w:rPr>
          <w:rFonts w:hint="eastAsia" w:ascii="方正楷体_GBK" w:hAnsi="宋体" w:eastAsia="方正楷体_GBK" w:cs="Arial Unicode MS"/>
          <w:color w:val="auto"/>
          <w:sz w:val="28"/>
          <w:szCs w:val="28"/>
          <w:highlight w:val="none"/>
        </w:rPr>
        <w:t>响应性文件的组成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560" w:firstLineChars="200"/>
        <w:rPr>
          <w:rFonts w:ascii="方正仿宋_GBK" w:eastAsia="方正仿宋_GBK" w:cs="Arial Unicode MS"/>
          <w:color w:val="auto"/>
          <w:kern w:val="0"/>
          <w:sz w:val="28"/>
          <w:szCs w:val="28"/>
          <w:highlight w:val="none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</w:rPr>
        <w:t>响应性文件应采用A4规格纸编制并按如下顺序装订成册，主要包含以下几个部分内容：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560" w:firstLineChars="200"/>
        <w:rPr>
          <w:rFonts w:ascii="方正仿宋_GBK" w:eastAsia="方正仿宋_GBK" w:cs="Arial Unicode MS"/>
          <w:color w:val="auto"/>
          <w:kern w:val="0"/>
          <w:sz w:val="28"/>
          <w:szCs w:val="28"/>
          <w:highlight w:val="none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</w:rPr>
        <w:t>1.商务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</w:rPr>
        <w:t>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560" w:firstLineChars="200"/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</w:rPr>
        <w:t>（1）营业执照（复印件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加盖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比选申请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单位鲜章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560" w:firstLineChars="200"/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</w:rPr>
        <w:t>（2）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zh-CN" w:eastAsia="zh-CN"/>
        </w:rPr>
        <w:t>比选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报价函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</w:rPr>
        <w:t>（原件，格式见附件）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zh-CN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560" w:firstLineChars="200"/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</w:rPr>
        <w:t>（3）法定代表人授权委托书（原件，格式见附件）；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560" w:firstLineChars="200"/>
        <w:rPr>
          <w:rFonts w:hint="eastAsia" w:eastAsia="方正仿宋_GBK"/>
          <w:color w:val="auto"/>
          <w:sz w:val="20"/>
          <w:szCs w:val="22"/>
          <w:highlight w:val="none"/>
          <w:lang w:eastAsia="zh-CN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方正仿宋_GBK" w:hAnsi="宋体" w:eastAsia="方正仿宋_GBK" w:cs="Arial Unicode MS"/>
          <w:color w:val="auto"/>
          <w:sz w:val="28"/>
          <w:szCs w:val="28"/>
          <w:highlight w:val="none"/>
          <w:lang w:val="en-US" w:eastAsia="zh-CN"/>
        </w:rPr>
        <w:t>经销商须提供生产商向其出具的代理授权文件或经销资格证明文件。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560" w:firstLineChars="200"/>
        <w:rPr>
          <w:rFonts w:ascii="方正仿宋_GBK" w:eastAsia="方正仿宋_GBK" w:cs="Arial Unicode MS"/>
          <w:color w:val="auto"/>
          <w:kern w:val="0"/>
          <w:sz w:val="28"/>
          <w:szCs w:val="28"/>
          <w:highlight w:val="none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</w:rPr>
        <w:t>2.报价部分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560" w:firstLineChars="200"/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（1）本项目将设置投标总价最高限价，投标总价最高限价为729885元，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比选申请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的投标总报价不得超过公布的最高限价，否则，其投标将被否决。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560" w:firstLineChars="200"/>
        <w:rPr>
          <w:rFonts w:hint="default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（2）竞标报价包含以下部分：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560" w:firstLineChars="200"/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A、完成投标产品交货的各项生产成本、销售费用、包装费、安装费、安装辅材费、调试费、检验费、保险费、运输（含上下车）费、利润、税金等交货前的一切费用，以及交货后的售后服务等所需相关费用。</w:t>
      </w:r>
    </w:p>
    <w:p>
      <w:pPr>
        <w:pStyle w:val="6"/>
        <w:ind w:left="0" w:leftChars="0" w:firstLine="560" w:firstLineChars="200"/>
        <w:rPr>
          <w:rFonts w:hint="default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B、所用材料发生市场价格变动的风险。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560" w:firstLineChars="200"/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C、完成比选范围及合同约定所产生的其他费用。</w:t>
      </w:r>
    </w:p>
    <w:p>
      <w:pPr>
        <w:pStyle w:val="20"/>
        <w:keepNext w:val="0"/>
        <w:keepLines w:val="0"/>
        <w:pageBreakBefore w:val="0"/>
        <w:widowControl w:val="0"/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="0" w:right="14" w:rightChars="7" w:firstLine="560" w:firstLineChars="200"/>
        <w:rPr>
          <w:rFonts w:ascii="方正楷体_GBK" w:hAnsi="宋体" w:eastAsia="方正楷体_GBK" w:cs="Arial Unicode MS"/>
          <w:color w:val="auto"/>
          <w:sz w:val="28"/>
          <w:szCs w:val="28"/>
          <w:highlight w:val="none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olor w:val="auto"/>
          <w:sz w:val="28"/>
          <w:szCs w:val="28"/>
          <w:highlight w:val="none"/>
          <w:lang w:val="en-US" w:eastAsia="zh-CN"/>
        </w:rPr>
        <w:t>（二）</w:t>
      </w:r>
      <w:r>
        <w:rPr>
          <w:rFonts w:hint="eastAsia" w:ascii="方正楷体_GBK" w:hAnsi="宋体" w:eastAsia="方正楷体_GBK" w:cs="Arial Unicode MS"/>
          <w:color w:val="auto"/>
          <w:sz w:val="28"/>
          <w:szCs w:val="28"/>
          <w:highlight w:val="none"/>
        </w:rPr>
        <w:t>比选文件份数及密封要求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560" w:firstLineChars="200"/>
        <w:rPr>
          <w:rFonts w:ascii="方正仿宋_GBK" w:eastAsia="方正仿宋_GBK" w:cs="Arial Unicode MS"/>
          <w:color w:val="auto"/>
          <w:kern w:val="0"/>
          <w:sz w:val="28"/>
          <w:szCs w:val="28"/>
          <w:highlight w:val="none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</w:rPr>
        <w:t>1. 比选文件正副本各1份（正副本内容不一致的以正本为准）；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560" w:firstLineChars="200"/>
        <w:rPr>
          <w:rFonts w:ascii="方正仿宋_GBK" w:eastAsia="方正仿宋_GBK" w:cs="Arial Unicode MS"/>
          <w:color w:val="auto"/>
          <w:kern w:val="0"/>
          <w:sz w:val="28"/>
          <w:szCs w:val="28"/>
          <w:highlight w:val="none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</w:rPr>
        <w:t>2. 比选文件应当密封并在袋上加盖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比选申请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</w:rPr>
        <w:t>单位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eastAsia="zh-CN"/>
        </w:rPr>
        <w:t>鲜章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</w:rPr>
        <w:t>。</w:t>
      </w:r>
    </w:p>
    <w:p>
      <w:pPr>
        <w:pStyle w:val="20"/>
        <w:keepNext w:val="0"/>
        <w:keepLines w:val="0"/>
        <w:pageBreakBefore w:val="0"/>
        <w:widowControl w:val="0"/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="0" w:right="14" w:rightChars="7" w:firstLine="560" w:firstLineChars="200"/>
        <w:rPr>
          <w:rFonts w:ascii="方正楷体_GBK" w:hAnsi="宋体" w:eastAsia="方正楷体_GBK" w:cs="Arial Unicode MS"/>
          <w:color w:val="auto"/>
          <w:sz w:val="28"/>
          <w:szCs w:val="28"/>
          <w:highlight w:val="none"/>
        </w:rPr>
      </w:pPr>
      <w:r>
        <w:rPr>
          <w:rFonts w:hint="eastAsia" w:ascii="方正楷体_GBK" w:hAnsi="宋体" w:eastAsia="方正楷体_GBK" w:cs="Arial Unicode MS"/>
          <w:color w:val="auto"/>
          <w:sz w:val="28"/>
          <w:szCs w:val="28"/>
          <w:highlight w:val="none"/>
        </w:rPr>
        <w:t>（</w:t>
      </w:r>
      <w:r>
        <w:rPr>
          <w:rFonts w:hint="eastAsia" w:ascii="方正楷体_GBK" w:hAnsi="宋体" w:eastAsia="方正楷体_GBK" w:cs="Arial Unicode MS"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方正楷体_GBK" w:hAnsi="宋体" w:eastAsia="方正楷体_GBK" w:cs="Arial Unicode MS"/>
          <w:color w:val="auto"/>
          <w:sz w:val="28"/>
          <w:szCs w:val="28"/>
          <w:highlight w:val="none"/>
        </w:rPr>
        <w:t>）响应性文件递交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560" w:firstLineChars="200"/>
        <w:rPr>
          <w:rFonts w:ascii="方正仿宋_GBK" w:eastAsia="方正仿宋_GBK" w:cs="Arial Unicode MS"/>
          <w:color w:val="auto"/>
          <w:kern w:val="0"/>
          <w:sz w:val="28"/>
          <w:szCs w:val="28"/>
          <w:highlight w:val="none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</w:rPr>
        <w:t>1.响应性文件应于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公开竞价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eastAsia="zh-CN"/>
        </w:rPr>
        <w:t>比选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</w:rPr>
        <w:t>规定的截止时间之前密封递交至指定的地点，逾时视为自动放弃。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firstLine="640"/>
        <w:jc w:val="both"/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</w:rPr>
        <w:t>2.响应性文件需提供指定的份数，且须法定代表人或授权代表签署并加盖单位公章。</w:t>
      </w:r>
    </w:p>
    <w:p>
      <w:pPr>
        <w:pStyle w:val="20"/>
        <w:keepNext w:val="0"/>
        <w:keepLines w:val="0"/>
        <w:pageBreakBefore w:val="0"/>
        <w:widowControl w:val="0"/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="0" w:right="14" w:rightChars="7" w:firstLine="560" w:firstLineChars="200"/>
        <w:rPr>
          <w:rFonts w:hint="default" w:ascii="方正楷体_GBK" w:hAnsi="宋体" w:eastAsia="方正楷体_GBK" w:cs="Arial Unicode MS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楷体_GBK" w:hAnsi="宋体" w:eastAsia="方正楷体_GBK" w:cs="Arial Unicode MS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楷体_GBK" w:hAnsi="宋体" w:eastAsia="方正楷体_GBK" w:cs="Arial Unicode MS"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方正楷体_GBK" w:hAnsi="宋体" w:eastAsia="方正楷体_GBK" w:cs="Arial Unicode MS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方正楷体_GBK" w:hAnsi="宋体" w:eastAsia="方正楷体_GBK" w:cs="Arial Unicode MS"/>
          <w:color w:val="auto"/>
          <w:sz w:val="28"/>
          <w:szCs w:val="28"/>
          <w:highlight w:val="none"/>
          <w:lang w:val="en-US" w:eastAsia="zh-CN"/>
        </w:rPr>
        <w:t>比选申请人递交比选文件后自行离开，由比选人自行组织评标。</w:t>
      </w:r>
    </w:p>
    <w:p>
      <w:pPr>
        <w:pStyle w:val="20"/>
        <w:keepNext w:val="0"/>
        <w:keepLines w:val="0"/>
        <w:pageBreakBefore w:val="0"/>
        <w:widowControl w:val="0"/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="0" w:leftChars="0" w:firstLine="560" w:firstLineChars="200"/>
        <w:jc w:val="both"/>
        <w:rPr>
          <w:rFonts w:hint="eastAsia" w:ascii="方正楷体_GBK" w:hAnsi="方正楷体_GBK" w:eastAsia="方正楷体_GBK" w:cs="方正楷体_GBK"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olor w:val="auto"/>
          <w:sz w:val="28"/>
          <w:szCs w:val="28"/>
          <w:highlight w:val="none"/>
          <w:lang w:val="en-US" w:eastAsia="zh-CN"/>
        </w:rPr>
        <w:t>六、比选方式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firstLine="640"/>
        <w:jc w:val="both"/>
        <w:rPr>
          <w:rFonts w:hint="default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1.</w:t>
      </w:r>
      <w:r>
        <w:rPr>
          <w:rFonts w:hint="default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由资产部3人、建设部1人、财务部1人共5人组成比选评选小组，内审部负责监督。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firstLine="640"/>
        <w:jc w:val="both"/>
        <w:rPr>
          <w:rFonts w:hint="default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2.</w:t>
      </w:r>
      <w:r>
        <w:rPr>
          <w:rFonts w:hint="default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参与比选的单位报价不得高于最高限价，以总价最低的原则确定中标候选人。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若参与比选单位为两家，已报价总价最低的原则确定中标候选人；</w:t>
      </w:r>
      <w:r>
        <w:rPr>
          <w:rFonts w:hint="default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若参与比选的单位为一家，则直接选择该单位为中标候选人。</w:t>
      </w:r>
    </w:p>
    <w:p>
      <w:pPr>
        <w:pStyle w:val="20"/>
        <w:keepNext w:val="0"/>
        <w:keepLines w:val="0"/>
        <w:pageBreakBefore w:val="0"/>
        <w:widowControl w:val="0"/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="0" w:leftChars="0" w:firstLine="560" w:firstLineChars="200"/>
        <w:jc w:val="both"/>
        <w:rPr>
          <w:rFonts w:hint="eastAsia" w:ascii="方正楷体_GBK" w:hAnsi="方正楷体_GBK" w:eastAsia="方正楷体_GBK" w:cs="方正楷体_GBK"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olor w:val="auto"/>
          <w:sz w:val="28"/>
          <w:szCs w:val="28"/>
          <w:highlight w:val="none"/>
          <w:lang w:val="en-US" w:eastAsia="zh-CN"/>
        </w:rPr>
        <w:t>七、比选结果公示</w:t>
      </w:r>
    </w:p>
    <w:p>
      <w:pPr>
        <w:pStyle w:val="20"/>
        <w:keepNext w:val="0"/>
        <w:keepLines w:val="0"/>
        <w:pageBreakBefore w:val="0"/>
        <w:widowControl w:val="0"/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="0" w:leftChars="0" w:firstLine="640" w:firstLineChars="0"/>
        <w:jc w:val="both"/>
        <w:rPr>
          <w:rFonts w:hint="default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比选结果将在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中国招标投标公共服务平台官网（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http://www.cebpubservice.com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)和重庆西永微电子产业园区开发有限公司官网（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http://www.xiyongpark.com/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)挂网公示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方正仿宋_GBK" w:hAnsi="Times New Roman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公示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期自挂网之日起3个工作日</w:t>
      </w:r>
      <w:r>
        <w:rPr>
          <w:rFonts w:hint="eastAsia" w:ascii="方正仿宋_GBK" w:hAnsi="Times New Roman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，公示期间无异议或投诉、异议不成立，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比选人在</w:t>
      </w:r>
      <w:r>
        <w:rPr>
          <w:rFonts w:hint="eastAsia" w:ascii="方正仿宋_GBK" w:hAnsi="Times New Roman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公示期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结束</w:t>
      </w:r>
      <w:r>
        <w:rPr>
          <w:rFonts w:hint="eastAsia" w:ascii="方正仿宋_GBK" w:hAnsi="Times New Roman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后向中标候选人第一名发中标通知书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  <w:t>。</w:t>
      </w:r>
    </w:p>
    <w:p>
      <w:pPr>
        <w:pStyle w:val="20"/>
        <w:keepNext w:val="0"/>
        <w:keepLines w:val="0"/>
        <w:pageBreakBefore w:val="0"/>
        <w:widowControl w:val="0"/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="0" w:leftChars="0" w:firstLine="0" w:firstLineChars="0"/>
        <w:jc w:val="both"/>
        <w:rPr>
          <w:rFonts w:hint="eastAsia" w:ascii="方正仿宋_GBK" w:hAnsi="宋体" w:eastAsia="方正仿宋_GBK" w:cs="Arial Unicode MS"/>
          <w:color w:val="auto"/>
          <w:sz w:val="28"/>
          <w:szCs w:val="28"/>
          <w:highlight w:val="none"/>
        </w:rPr>
      </w:pPr>
    </w:p>
    <w:p>
      <w:pPr>
        <w:pStyle w:val="20"/>
        <w:keepNext w:val="0"/>
        <w:keepLines w:val="0"/>
        <w:pageBreakBefore w:val="0"/>
        <w:widowControl w:val="0"/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="0" w:firstLine="560" w:firstLineChars="200"/>
        <w:jc w:val="both"/>
        <w:rPr>
          <w:rFonts w:hint="default" w:ascii="方正仿宋_GBK" w:hAnsi="宋体" w:eastAsia="方正仿宋_GBK" w:cs="Arial Unicode MS"/>
          <w:color w:val="auto"/>
          <w:sz w:val="28"/>
          <w:szCs w:val="28"/>
          <w:highlight w:val="none"/>
          <w:lang w:val="en-US"/>
        </w:rPr>
      </w:pPr>
      <w:r>
        <w:rPr>
          <w:rFonts w:hint="eastAsia" w:ascii="方正仿宋_GBK" w:hAnsi="宋体" w:eastAsia="方正仿宋_GBK" w:cs="Arial Unicode MS"/>
          <w:color w:val="auto"/>
          <w:sz w:val="28"/>
          <w:szCs w:val="28"/>
          <w:highlight w:val="none"/>
        </w:rPr>
        <w:t>联系人：</w:t>
      </w:r>
      <w:r>
        <w:rPr>
          <w:rFonts w:hint="eastAsia" w:ascii="方正仿宋_GBK" w:hAnsi="宋体" w:eastAsia="方正仿宋_GBK" w:cs="Arial Unicode MS"/>
          <w:color w:val="auto"/>
          <w:sz w:val="28"/>
          <w:szCs w:val="28"/>
          <w:highlight w:val="none"/>
          <w:lang w:val="en-US" w:eastAsia="zh-CN"/>
        </w:rPr>
        <w:t xml:space="preserve">骆老师                </w:t>
      </w:r>
      <w:r>
        <w:rPr>
          <w:rFonts w:hint="eastAsia" w:ascii="方正仿宋_GBK" w:hAnsi="宋体" w:eastAsia="方正仿宋_GBK" w:cs="Arial Unicode MS"/>
          <w:color w:val="auto"/>
          <w:sz w:val="28"/>
          <w:szCs w:val="28"/>
          <w:highlight w:val="none"/>
        </w:rPr>
        <w:t>联系电话：</w:t>
      </w:r>
      <w:r>
        <w:rPr>
          <w:rFonts w:hint="eastAsia" w:ascii="方正仿宋_GBK" w:hAnsi="宋体" w:eastAsia="方正仿宋_GBK" w:cs="Arial Unicode MS"/>
          <w:color w:val="auto"/>
          <w:sz w:val="28"/>
          <w:szCs w:val="28"/>
          <w:highlight w:val="none"/>
          <w:lang w:val="en-US" w:eastAsia="zh-CN"/>
        </w:rPr>
        <w:t>023-65666227</w:t>
      </w:r>
    </w:p>
    <w:p>
      <w:pPr>
        <w:pStyle w:val="20"/>
        <w:keepNext w:val="0"/>
        <w:keepLines w:val="0"/>
        <w:pageBreakBefore w:val="0"/>
        <w:widowControl w:val="0"/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="0" w:leftChars="0" w:firstLine="0" w:firstLineChars="0"/>
        <w:jc w:val="both"/>
        <w:rPr>
          <w:rFonts w:hint="eastAsia" w:ascii="方正仿宋_GBK" w:hAnsi="宋体" w:eastAsia="方正仿宋_GBK" w:cs="Arial Unicode MS"/>
          <w:color w:val="auto"/>
          <w:sz w:val="28"/>
          <w:szCs w:val="28"/>
          <w:highlight w:val="none"/>
        </w:rPr>
      </w:pPr>
    </w:p>
    <w:p>
      <w:pPr>
        <w:pStyle w:val="20"/>
        <w:keepNext w:val="0"/>
        <w:keepLines w:val="0"/>
        <w:pageBreakBefore w:val="0"/>
        <w:widowControl w:val="0"/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="1556" w:leftChars="741" w:firstLine="1954" w:firstLineChars="698"/>
        <w:jc w:val="both"/>
        <w:rPr>
          <w:rFonts w:ascii="方正仿宋_GBK" w:hAnsi="宋体" w:eastAsia="方正仿宋_GBK" w:cs="Arial Unicode MS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 w:cs="Arial Unicode MS"/>
          <w:color w:val="auto"/>
          <w:sz w:val="28"/>
          <w:szCs w:val="28"/>
          <w:highlight w:val="none"/>
        </w:rPr>
        <w:t>重庆西永微电子产业园区开发有限公司</w:t>
      </w:r>
    </w:p>
    <w:p>
      <w:pPr>
        <w:pStyle w:val="20"/>
        <w:keepNext w:val="0"/>
        <w:keepLines w:val="0"/>
        <w:pageBreakBefore w:val="0"/>
        <w:widowControl w:val="0"/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jc w:val="both"/>
        <w:rPr>
          <w:rFonts w:hint="eastAsia" w:ascii="方正仿宋_GBK" w:hAnsi="宋体" w:eastAsia="方正仿宋_GBK" w:cs="Arial Unicode MS"/>
          <w:color w:val="auto"/>
          <w:sz w:val="28"/>
          <w:szCs w:val="28"/>
          <w:highlight w:val="none"/>
        </w:rPr>
      </w:pPr>
      <w:r>
        <w:rPr>
          <w:rFonts w:hint="eastAsia" w:ascii="方正仿宋_GBK" w:hAnsi="宋体" w:eastAsia="方正仿宋_GBK" w:cs="Arial Unicode MS"/>
          <w:color w:val="auto"/>
          <w:sz w:val="28"/>
          <w:szCs w:val="28"/>
          <w:highlight w:val="none"/>
          <w:lang w:val="en-US" w:eastAsia="zh-CN"/>
        </w:rPr>
        <w:t xml:space="preserve">                        </w:t>
      </w:r>
      <w:r>
        <w:rPr>
          <w:rFonts w:hint="eastAsia" w:ascii="方正仿宋_GBK" w:hAnsi="宋体" w:eastAsia="方正仿宋_GBK" w:cs="Arial Unicode MS"/>
          <w:color w:val="auto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方正仿宋_GBK" w:hAnsi="宋体" w:eastAsia="方正仿宋_GBK" w:cs="Arial Unicode MS"/>
          <w:color w:val="auto"/>
          <w:sz w:val="28"/>
          <w:szCs w:val="28"/>
          <w:highlight w:val="none"/>
        </w:rPr>
        <w:t>20</w:t>
      </w:r>
      <w:r>
        <w:rPr>
          <w:rFonts w:hint="eastAsia" w:ascii="方正仿宋_GBK" w:hAnsi="宋体" w:eastAsia="方正仿宋_GBK" w:cs="Arial Unicode MS"/>
          <w:color w:val="auto"/>
          <w:sz w:val="28"/>
          <w:szCs w:val="28"/>
          <w:highlight w:val="none"/>
          <w:lang w:val="en-US" w:eastAsia="zh-CN"/>
        </w:rPr>
        <w:t xml:space="preserve">21 </w:t>
      </w:r>
      <w:r>
        <w:rPr>
          <w:rFonts w:hint="eastAsia" w:ascii="方正仿宋_GBK" w:hAnsi="宋体" w:eastAsia="方正仿宋_GBK" w:cs="Arial Unicode MS"/>
          <w:color w:val="auto"/>
          <w:sz w:val="28"/>
          <w:szCs w:val="28"/>
          <w:highlight w:val="none"/>
        </w:rPr>
        <w:t>年</w:t>
      </w:r>
      <w:r>
        <w:rPr>
          <w:rFonts w:hint="eastAsia" w:ascii="方正仿宋_GBK" w:hAnsi="宋体" w:eastAsia="方正仿宋_GBK" w:cs="Arial Unicode MS"/>
          <w:color w:val="auto"/>
          <w:sz w:val="28"/>
          <w:szCs w:val="28"/>
          <w:highlight w:val="none"/>
          <w:lang w:val="en-US" w:eastAsia="zh-CN"/>
        </w:rPr>
        <w:t xml:space="preserve"> 5 </w:t>
      </w:r>
      <w:r>
        <w:rPr>
          <w:rFonts w:hint="eastAsia" w:ascii="方正仿宋_GBK" w:hAnsi="宋体" w:eastAsia="方正仿宋_GBK" w:cs="Arial Unicode MS"/>
          <w:color w:val="auto"/>
          <w:sz w:val="28"/>
          <w:szCs w:val="28"/>
          <w:highlight w:val="none"/>
        </w:rPr>
        <w:t>月</w:t>
      </w:r>
      <w:r>
        <w:rPr>
          <w:rFonts w:hint="eastAsia" w:ascii="方正仿宋_GBK" w:hAnsi="宋体" w:eastAsia="方正仿宋_GBK" w:cs="Arial Unicode MS"/>
          <w:color w:val="auto"/>
          <w:sz w:val="28"/>
          <w:szCs w:val="28"/>
          <w:highlight w:val="none"/>
          <w:lang w:val="en-US" w:eastAsia="zh-CN"/>
        </w:rPr>
        <w:t xml:space="preserve"> 7 </w:t>
      </w:r>
      <w:r>
        <w:rPr>
          <w:rFonts w:hint="eastAsia" w:ascii="方正仿宋_GBK" w:hAnsi="宋体" w:eastAsia="方正仿宋_GBK" w:cs="Arial Unicode MS"/>
          <w:color w:val="auto"/>
          <w:sz w:val="28"/>
          <w:szCs w:val="28"/>
          <w:highlight w:val="none"/>
        </w:rPr>
        <w:t>日</w:t>
      </w:r>
    </w:p>
    <w:p>
      <w:pPr>
        <w:pStyle w:val="20"/>
        <w:keepNext w:val="0"/>
        <w:keepLines w:val="0"/>
        <w:pageBreakBefore w:val="0"/>
        <w:widowControl w:val="0"/>
        <w:tabs>
          <w:tab w:val="clear" w:pos="1843"/>
          <w:tab w:val="clear" w:pos="26875"/>
        </w:tabs>
        <w:kinsoku/>
        <w:wordWrap/>
        <w:overflowPunct/>
        <w:topLinePunct w:val="0"/>
        <w:bidi w:val="0"/>
        <w:adjustRightInd/>
        <w:snapToGrid/>
        <w:spacing w:before="0" w:after="0" w:line="570" w:lineRule="exact"/>
        <w:ind w:left="0" w:leftChars="0" w:firstLine="0" w:firstLineChars="0"/>
        <w:jc w:val="both"/>
        <w:rPr>
          <w:rFonts w:hint="eastAsia" w:ascii="方正仿宋_GBK" w:hAnsi="宋体" w:eastAsia="方正仿宋_GBK" w:cs="Arial Unicode MS"/>
          <w:color w:val="auto"/>
          <w:sz w:val="28"/>
          <w:szCs w:val="28"/>
          <w:highlight w:val="none"/>
        </w:rPr>
        <w:sectPr>
          <w:footerReference r:id="rId5" w:type="first"/>
          <w:footerReference r:id="rId3" w:type="default"/>
          <w:footerReference r:id="rId4" w:type="even"/>
          <w:type w:val="continuous"/>
          <w:pgSz w:w="11906" w:h="16838"/>
          <w:pgMar w:top="1984" w:right="1446" w:bottom="1644" w:left="1446" w:header="851" w:footer="992" w:gutter="0"/>
          <w:pgNumType w:fmt="numberInDash" w:start="1"/>
          <w:cols w:space="0" w:num="1"/>
          <w:titlePg/>
          <w:rtlGutter w:val="0"/>
          <w:docGrid w:type="linesAndChars" w:linePitch="312" w:charSpace="0"/>
        </w:sectPr>
      </w:pPr>
    </w:p>
    <w:p>
      <w:pPr>
        <w:ind w:firstLine="440" w:firstLineChars="100"/>
        <w:jc w:val="both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ind w:firstLine="440" w:firstLineChars="100"/>
        <w:jc w:val="both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ind w:firstLine="0" w:firstLineChars="0"/>
        <w:jc w:val="both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  <w:t>西永微电园西康公寓3、4号楼燃气热水器</w:t>
      </w:r>
    </w:p>
    <w:p>
      <w:pPr>
        <w:jc w:val="center"/>
        <w:rPr>
          <w:rFonts w:hint="default" w:ascii="方正小标宋_GBK" w:hAnsi="方正小标宋_GBK" w:eastAsia="方正小标宋_GBK" w:cs="方正小标宋_GBK"/>
          <w:b w:val="0"/>
          <w:bCs/>
          <w:color w:val="auto"/>
          <w:sz w:val="48"/>
          <w:szCs w:val="48"/>
          <w:highlight w:val="none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highlight w:val="none"/>
          <w:lang w:val="en-US" w:eastAsia="zh-CN"/>
        </w:rPr>
        <w:t>采购公开竞价项目</w:t>
      </w: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color w:val="auto"/>
          <w:kern w:val="0"/>
          <w:sz w:val="44"/>
          <w:szCs w:val="44"/>
          <w:highlight w:val="none"/>
        </w:rPr>
      </w:pPr>
      <w:r>
        <w:rPr>
          <w:rFonts w:hint="eastAsia" w:ascii="宋体" w:hAnsi="宋体" w:cs="MingLiU"/>
          <w:color w:val="auto"/>
          <w:kern w:val="0"/>
          <w:sz w:val="44"/>
          <w:szCs w:val="44"/>
          <w:highlight w:val="none"/>
        </w:rPr>
        <w:t xml:space="preserve">          </w:t>
      </w: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color w:val="auto"/>
          <w:kern w:val="0"/>
          <w:sz w:val="44"/>
          <w:szCs w:val="44"/>
          <w:highlight w:val="none"/>
        </w:rPr>
      </w:pP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color w:val="auto"/>
          <w:kern w:val="0"/>
          <w:sz w:val="44"/>
          <w:szCs w:val="44"/>
          <w:highlight w:val="none"/>
        </w:rPr>
      </w:pP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center"/>
        <w:rPr>
          <w:rFonts w:hint="eastAsia" w:ascii="宋体" w:hAnsi="宋体" w:cs="MingLiU"/>
          <w:b/>
          <w:color w:val="auto"/>
          <w:kern w:val="0"/>
          <w:sz w:val="84"/>
          <w:szCs w:val="84"/>
          <w:highlight w:val="none"/>
        </w:rPr>
      </w:pPr>
      <w:r>
        <w:rPr>
          <w:rFonts w:hint="eastAsia" w:ascii="宋体" w:hAnsi="宋体" w:cs="MingLiU"/>
          <w:b/>
          <w:color w:val="auto"/>
          <w:kern w:val="0"/>
          <w:sz w:val="84"/>
          <w:szCs w:val="84"/>
          <w:highlight w:val="none"/>
          <w:lang w:eastAsia="zh-CN"/>
        </w:rPr>
        <w:t>响</w:t>
      </w:r>
      <w:r>
        <w:rPr>
          <w:rFonts w:hint="eastAsia" w:ascii="宋体" w:hAnsi="宋体" w:cs="MingLiU"/>
          <w:b/>
          <w:color w:val="auto"/>
          <w:kern w:val="0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cs="MingLiU"/>
          <w:b/>
          <w:color w:val="auto"/>
          <w:kern w:val="0"/>
          <w:sz w:val="84"/>
          <w:szCs w:val="84"/>
          <w:highlight w:val="none"/>
          <w:lang w:eastAsia="zh-CN"/>
        </w:rPr>
        <w:t>应</w:t>
      </w:r>
      <w:r>
        <w:rPr>
          <w:rFonts w:hint="eastAsia" w:ascii="宋体" w:hAnsi="宋体" w:cs="MingLiU"/>
          <w:b/>
          <w:color w:val="auto"/>
          <w:kern w:val="0"/>
          <w:sz w:val="84"/>
          <w:szCs w:val="84"/>
          <w:highlight w:val="none"/>
          <w:lang w:val="en-US" w:eastAsia="zh-CN"/>
        </w:rPr>
        <w:t xml:space="preserve"> </w:t>
      </w:r>
      <w:r>
        <w:rPr>
          <w:rFonts w:hint="eastAsia" w:ascii="宋体" w:hAnsi="宋体" w:cs="MingLiU"/>
          <w:b/>
          <w:color w:val="auto"/>
          <w:kern w:val="0"/>
          <w:sz w:val="84"/>
          <w:szCs w:val="84"/>
          <w:highlight w:val="none"/>
          <w:lang w:eastAsia="zh-CN"/>
        </w:rPr>
        <w:t>性</w:t>
      </w:r>
      <w:r>
        <w:rPr>
          <w:rFonts w:hint="eastAsia" w:ascii="宋体" w:hAnsi="宋体" w:cs="MingLiU"/>
          <w:b/>
          <w:color w:val="auto"/>
          <w:kern w:val="0"/>
          <w:sz w:val="84"/>
          <w:szCs w:val="84"/>
          <w:highlight w:val="none"/>
        </w:rPr>
        <w:t xml:space="preserve"> 文 件</w:t>
      </w: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color w:val="auto"/>
          <w:kern w:val="0"/>
          <w:sz w:val="16"/>
          <w:szCs w:val="16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center"/>
        <w:rPr>
          <w:rFonts w:hint="eastAsia" w:ascii="宋体" w:hAnsi="宋体" w:eastAsia="宋体" w:cs="MingLiU"/>
          <w:b/>
          <w:color w:val="auto"/>
          <w:kern w:val="0"/>
          <w:sz w:val="20"/>
          <w:szCs w:val="20"/>
          <w:highlight w:val="none"/>
          <w:lang w:eastAsia="zh-CN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left"/>
        <w:rPr>
          <w:rFonts w:hint="eastAsia" w:ascii="宋体" w:hAnsi="宋体" w:cs="MingLiU"/>
          <w:b/>
          <w:color w:val="auto"/>
          <w:kern w:val="0"/>
          <w:sz w:val="20"/>
          <w:szCs w:val="20"/>
          <w:highlight w:val="none"/>
        </w:rPr>
      </w:pP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center"/>
        <w:rPr>
          <w:rFonts w:hint="eastAsia" w:ascii="宋体" w:hAnsi="宋体"/>
          <w:b/>
          <w:color w:val="auto"/>
          <w:w w:val="99"/>
          <w:kern w:val="0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cs="MingLiU"/>
          <w:b/>
          <w:color w:val="auto"/>
          <w:w w:val="99"/>
          <w:kern w:val="0"/>
          <w:sz w:val="28"/>
          <w:szCs w:val="28"/>
          <w:highlight w:val="none"/>
          <w:lang w:val="en-US" w:eastAsia="zh-CN"/>
        </w:rPr>
        <w:t>比选申请人</w:t>
      </w:r>
      <w:r>
        <w:rPr>
          <w:rFonts w:hint="eastAsia" w:ascii="宋体" w:hAnsi="宋体" w:cs="MingLiU"/>
          <w:b/>
          <w:color w:val="auto"/>
          <w:spacing w:val="1"/>
          <w:w w:val="99"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cs="MingLiU"/>
          <w:b/>
          <w:color w:val="auto"/>
          <w:w w:val="198"/>
          <w:kern w:val="0"/>
          <w:sz w:val="28"/>
          <w:szCs w:val="28"/>
          <w:highlight w:val="none"/>
          <w:u w:val="single"/>
        </w:rPr>
        <w:t xml:space="preserve"> 　　　　 　　</w:t>
      </w:r>
      <w:r>
        <w:rPr>
          <w:rFonts w:hint="eastAsia" w:ascii="宋体" w:hAnsi="宋体" w:cs="MingLiU"/>
          <w:b/>
          <w:color w:val="auto"/>
          <w:w w:val="99"/>
          <w:kern w:val="0"/>
          <w:sz w:val="28"/>
          <w:szCs w:val="28"/>
          <w:highlight w:val="none"/>
        </w:rPr>
        <w:t>（盖单位公章）</w:t>
      </w: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center"/>
        <w:rPr>
          <w:rFonts w:hint="eastAsia" w:ascii="宋体" w:hAnsi="宋体" w:cs="MingLiU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MingLiU"/>
          <w:b/>
          <w:color w:val="auto"/>
          <w:w w:val="99"/>
          <w:kern w:val="0"/>
          <w:sz w:val="28"/>
          <w:szCs w:val="28"/>
          <w:highlight w:val="none"/>
        </w:rPr>
        <w:t>法定代表人或其委托代理人：</w:t>
      </w:r>
      <w:r>
        <w:rPr>
          <w:rFonts w:hint="eastAsia" w:ascii="宋体" w:hAnsi="宋体" w:cs="MingLiU"/>
          <w:b/>
          <w:color w:val="auto"/>
          <w:w w:val="198"/>
          <w:kern w:val="0"/>
          <w:sz w:val="28"/>
          <w:szCs w:val="28"/>
          <w:highlight w:val="none"/>
          <w:u w:val="single"/>
        </w:rPr>
        <w:t xml:space="preserve"> 　　 　</w:t>
      </w:r>
      <w:r>
        <w:rPr>
          <w:rFonts w:hint="eastAsia" w:ascii="宋体" w:hAnsi="宋体" w:cs="MingLiU"/>
          <w:b/>
          <w:color w:val="auto"/>
          <w:w w:val="99"/>
          <w:kern w:val="0"/>
          <w:sz w:val="28"/>
          <w:szCs w:val="28"/>
          <w:highlight w:val="none"/>
        </w:rPr>
        <w:t>（签字）</w:t>
      </w:r>
    </w:p>
    <w:p>
      <w:pPr>
        <w:tabs>
          <w:tab w:val="left" w:pos="3280"/>
          <w:tab w:val="left" w:pos="4680"/>
          <w:tab w:val="left" w:pos="6080"/>
        </w:tabs>
        <w:autoSpaceDE w:val="0"/>
        <w:autoSpaceDN w:val="0"/>
        <w:adjustRightInd w:val="0"/>
        <w:snapToGrid w:val="0"/>
        <w:spacing w:line="360" w:lineRule="auto"/>
        <w:ind w:left="283" w:leftChars="135" w:firstLine="2"/>
        <w:jc w:val="center"/>
        <w:rPr>
          <w:rFonts w:hint="eastAsia" w:ascii="宋体" w:hAnsi="宋体" w:cs="MingLiU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MingLiU"/>
          <w:b/>
          <w:color w:val="auto"/>
          <w:w w:val="99"/>
          <w:kern w:val="0"/>
          <w:sz w:val="28"/>
          <w:szCs w:val="28"/>
          <w:highlight w:val="none"/>
          <w:u w:val="single"/>
        </w:rPr>
        <w:t xml:space="preserve">     　</w:t>
      </w:r>
      <w:r>
        <w:rPr>
          <w:rFonts w:hint="eastAsia" w:ascii="宋体" w:hAnsi="宋体" w:cs="MingLiU"/>
          <w:b/>
          <w:color w:val="auto"/>
          <w:w w:val="99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cs="MingLiU"/>
          <w:b/>
          <w:color w:val="auto"/>
          <w:w w:val="198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 w:cs="MingLiU"/>
          <w:b/>
          <w:color w:val="auto"/>
          <w:w w:val="99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MingLiU"/>
          <w:b/>
          <w:color w:val="auto"/>
          <w:w w:val="198"/>
          <w:kern w:val="0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 w:cs="MingLiU"/>
          <w:b/>
          <w:color w:val="auto"/>
          <w:w w:val="99"/>
          <w:kern w:val="0"/>
          <w:sz w:val="28"/>
          <w:szCs w:val="28"/>
          <w:highlight w:val="none"/>
        </w:rPr>
        <w:t>日</w:t>
      </w:r>
    </w:p>
    <w:p>
      <w:pPr>
        <w:pStyle w:val="2"/>
        <w:rPr>
          <w:rFonts w:hint="eastAsia" w:ascii="方正黑体_GBK" w:eastAsia="方正黑体_GBK" w:cs="Arial Unicode MS"/>
          <w:color w:val="auto"/>
          <w:kern w:val="0"/>
          <w:sz w:val="32"/>
          <w:szCs w:val="32"/>
          <w:highlight w:val="none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方正黑体_GBK" w:eastAsia="方正黑体_GBK" w:cs="Arial Unicode MS"/>
          <w:color w:val="auto"/>
          <w:kern w:val="0"/>
          <w:sz w:val="32"/>
          <w:szCs w:val="32"/>
          <w:highlight w:val="none"/>
        </w:rPr>
      </w:pPr>
      <w:r>
        <w:rPr>
          <w:rFonts w:hint="eastAsia" w:ascii="方正黑体_GBK" w:eastAsia="方正黑体_GBK" w:cs="Arial Unicode MS"/>
          <w:color w:val="auto"/>
          <w:kern w:val="0"/>
          <w:sz w:val="32"/>
          <w:szCs w:val="32"/>
          <w:highlight w:val="none"/>
        </w:rPr>
        <w:t>附件：</w:t>
      </w:r>
    </w:p>
    <w:p>
      <w:pPr>
        <w:pStyle w:val="5"/>
        <w:spacing w:before="0" w:after="0"/>
        <w:jc w:val="center"/>
        <w:rPr>
          <w:rFonts w:hint="eastAsia" w:ascii="宋体" w:hAnsi="宋体"/>
          <w:color w:val="auto"/>
          <w:sz w:val="44"/>
          <w:szCs w:val="44"/>
          <w:highlight w:val="none"/>
          <w:lang w:val="zh-CN"/>
        </w:rPr>
      </w:pPr>
      <w:r>
        <w:rPr>
          <w:rFonts w:hint="eastAsia" w:ascii="宋体" w:hAnsi="宋体"/>
          <w:color w:val="auto"/>
          <w:sz w:val="44"/>
          <w:szCs w:val="44"/>
          <w:highlight w:val="none"/>
          <w:lang w:val="zh-CN"/>
        </w:rPr>
        <w:t>比选报价函</w:t>
      </w:r>
    </w:p>
    <w:p>
      <w:pPr>
        <w:autoSpaceDE w:val="0"/>
        <w:autoSpaceDN w:val="0"/>
        <w:adjustRightInd w:val="0"/>
        <w:spacing w:line="594" w:lineRule="exact"/>
        <w:ind w:firstLine="560" w:firstLineChars="200"/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zh-CN" w:eastAsia="zh-CN"/>
        </w:rPr>
      </w:pPr>
    </w:p>
    <w:p>
      <w:pPr>
        <w:autoSpaceDE w:val="0"/>
        <w:autoSpaceDN w:val="0"/>
        <w:adjustRightInd w:val="0"/>
        <w:spacing w:line="594" w:lineRule="exact"/>
        <w:ind w:firstLine="560" w:firstLineChars="200"/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zh-CN" w:eastAsia="zh-CN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zh-CN" w:eastAsia="zh-CN"/>
        </w:rPr>
        <w:t xml:space="preserve">致： 重庆西永微电子产业园区开发有限公司 </w:t>
      </w:r>
    </w:p>
    <w:p>
      <w:pPr>
        <w:autoSpaceDE w:val="0"/>
        <w:autoSpaceDN w:val="0"/>
        <w:adjustRightInd w:val="0"/>
        <w:spacing w:line="594" w:lineRule="exact"/>
        <w:ind w:firstLine="560" w:firstLineChars="200"/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zh-CN" w:eastAsia="zh-CN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zh-CN" w:eastAsia="zh-CN"/>
        </w:rPr>
        <w:t>根据贵方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西永微电园西康公寓3、4号楼燃气热水器采购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zh-CN" w:eastAsia="zh-CN"/>
        </w:rPr>
        <w:t>项目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zh-CN" w:eastAsia="zh-CN"/>
        </w:rPr>
        <w:t>公开竞价比选文件，我方正式提交响应性文件正、副本各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zh-CN" w:eastAsia="zh-CN"/>
        </w:rPr>
        <w:t>份。</w:t>
      </w:r>
    </w:p>
    <w:p>
      <w:pPr>
        <w:autoSpaceDE w:val="0"/>
        <w:autoSpaceDN w:val="0"/>
        <w:adjustRightInd w:val="0"/>
        <w:spacing w:line="594" w:lineRule="exact"/>
        <w:ind w:firstLine="560" w:firstLineChars="200"/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我司完全理解并同意本项目比选文件的全部要求，据此函，我司承诺如下：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560" w:firstLineChars="200"/>
        <w:rPr>
          <w:rFonts w:hint="default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1、我司就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西永微电园西康公寓3、4号楼燃气热水器采购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zh-CN" w:eastAsia="zh-CN"/>
        </w:rPr>
        <w:t>项目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总报价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u w:val="none"/>
          <w:lang w:val="en-US" w:eastAsia="zh-CN"/>
        </w:rPr>
        <w:t>元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（所报总价为全费用综合价且不超过最高限价，包含</w:t>
      </w:r>
      <w:r>
        <w:rPr>
          <w:rFonts w:hint="eastAsia" w:ascii="方正仿宋_GBK" w:eastAsia="方正仿宋_GBK" w:cs="Arial Unicode MS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完成投标产品交货的各项生产成本、销售费用、包装费、安装费、安装辅材费、调试费、检验费、保险费、运输（含上下车）费、利润、税金等交货前的一切费用，以及交货后的售后服务等所需相关费用）。</w:t>
      </w:r>
    </w:p>
    <w:p>
      <w:pPr>
        <w:autoSpaceDE w:val="0"/>
        <w:autoSpaceDN w:val="0"/>
        <w:adjustRightInd w:val="0"/>
        <w:spacing w:line="594" w:lineRule="exact"/>
        <w:ind w:firstLine="560" w:firstLineChars="200"/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2、本次报价是根据我司实际管理水平以及结合市场行情自主报价。</w:t>
      </w:r>
    </w:p>
    <w:p>
      <w:pPr>
        <w:autoSpaceDE w:val="0"/>
        <w:autoSpaceDN w:val="0"/>
        <w:adjustRightInd w:val="0"/>
        <w:spacing w:line="594" w:lineRule="exact"/>
        <w:ind w:firstLine="560" w:firstLineChars="200"/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3、我们同意提供比选人可能要求的与本次比选有关的任何资料。</w:t>
      </w:r>
    </w:p>
    <w:p>
      <w:pPr>
        <w:autoSpaceDE w:val="0"/>
        <w:autoSpaceDN w:val="0"/>
        <w:adjustRightInd w:val="0"/>
        <w:spacing w:line="594" w:lineRule="exact"/>
        <w:ind w:firstLine="560" w:firstLineChars="200"/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4、一旦我司中标，我司承诺将根据比选文件要求与比选人签订书面合同，并严格履行合同义务。我司决不提供任何虚假材料谋取中标，决不采取不正当手段诋毁、排挤其他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比选申请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，决不与比选人、其它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比选申请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恶意串通，决不向比选人及比选小组进行商业贿赂。如有违反，愿无条件接受比选人及相关管理部门的处罚。</w:t>
      </w:r>
    </w:p>
    <w:p>
      <w:pPr>
        <w:autoSpaceDE w:val="0"/>
        <w:autoSpaceDN w:val="0"/>
        <w:adjustRightInd w:val="0"/>
        <w:spacing w:line="594" w:lineRule="exact"/>
        <w:ind w:firstLine="560" w:firstLineChars="200"/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autoSpaceDE w:val="0"/>
        <w:autoSpaceDN w:val="0"/>
        <w:adjustRightInd w:val="0"/>
        <w:spacing w:line="594" w:lineRule="exact"/>
        <w:ind w:firstLine="560" w:firstLineChars="200"/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 xml:space="preserve">地址：                          电话：                               </w:t>
      </w:r>
    </w:p>
    <w:p>
      <w:pPr>
        <w:autoSpaceDE w:val="0"/>
        <w:autoSpaceDN w:val="0"/>
        <w:adjustRightInd w:val="0"/>
        <w:spacing w:line="594" w:lineRule="exact"/>
        <w:ind w:firstLine="560" w:firstLineChars="200"/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 xml:space="preserve">名称（单位法人章）：            授权代表姓名（签字）：       </w:t>
      </w:r>
    </w:p>
    <w:p>
      <w:pPr>
        <w:autoSpaceDE w:val="0"/>
        <w:autoSpaceDN w:val="0"/>
        <w:adjustRightInd w:val="0"/>
        <w:spacing w:line="594" w:lineRule="exact"/>
        <w:ind w:firstLine="560" w:firstLineChars="200"/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eastAsia="方正仿宋_GBK" w:cs="Arial Unicode MS"/>
          <w:color w:val="auto"/>
          <w:kern w:val="0"/>
          <w:sz w:val="28"/>
          <w:szCs w:val="28"/>
          <w:highlight w:val="none"/>
          <w:lang w:val="en-US" w:eastAsia="zh-CN"/>
        </w:rPr>
        <w:t>日    期：       年    月    日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1"/>
          <w:sz w:val="44"/>
          <w:szCs w:val="44"/>
          <w:highlight w:val="none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1"/>
          <w:sz w:val="44"/>
          <w:szCs w:val="44"/>
          <w:highlight w:val="none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1"/>
          <w:sz w:val="44"/>
          <w:szCs w:val="44"/>
          <w:highlight w:val="none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1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1"/>
          <w:sz w:val="44"/>
          <w:szCs w:val="44"/>
          <w:highlight w:val="none"/>
          <w:lang w:val="en-US" w:eastAsia="zh-CN"/>
        </w:rPr>
        <w:t>西永微电园西康公寓3、4号楼燃气热水器</w:t>
      </w:r>
    </w:p>
    <w:p>
      <w:pPr>
        <w:spacing w:line="500" w:lineRule="exact"/>
        <w:jc w:val="center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1"/>
          <w:sz w:val="44"/>
          <w:szCs w:val="44"/>
          <w:highlight w:val="none"/>
          <w:lang w:val="en-US" w:eastAsia="zh-CN"/>
        </w:rPr>
        <w:t>报价表</w:t>
      </w:r>
    </w:p>
    <w:p>
      <w:pPr>
        <w:pStyle w:val="6"/>
        <w:rPr>
          <w:rFonts w:hint="eastAsia"/>
          <w:color w:val="auto"/>
          <w:highlight w:val="none"/>
        </w:rPr>
      </w:pPr>
    </w:p>
    <w:tbl>
      <w:tblPr>
        <w:tblStyle w:val="15"/>
        <w:tblW w:w="96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1109"/>
        <w:gridCol w:w="2856"/>
        <w:gridCol w:w="1135"/>
        <w:gridCol w:w="1070"/>
        <w:gridCol w:w="13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1"/>
                <w:sz w:val="21"/>
                <w:szCs w:val="21"/>
                <w:highlight w:val="none"/>
              </w:rPr>
              <w:t>产品名称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品牌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auto"/>
                <w:kern w:val="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技术参数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暂定</w:t>
            </w:r>
            <w:r>
              <w:rPr>
                <w:rFonts w:hint="eastAsia" w:ascii="黑体" w:hAnsi="黑体" w:eastAsia="黑体" w:cs="黑体"/>
                <w:b/>
                <w:color w:val="auto"/>
                <w:kern w:val="1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1"/>
                <w:sz w:val="21"/>
                <w:szCs w:val="21"/>
                <w:highlight w:val="none"/>
              </w:rPr>
              <w:t>单价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kern w:val="1"/>
                <w:sz w:val="21"/>
                <w:szCs w:val="21"/>
                <w:highlight w:val="none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  <w:jc w:val="center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黑体" w:hAnsi="黑体" w:eastAsia="黑体" w:cs="黑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1"/>
                <w:sz w:val="21"/>
                <w:szCs w:val="21"/>
                <w:highlight w:val="none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ind w:left="0" w:leftChars="0" w:firstLine="0" w:firstLineChars="0"/>
              <w:rPr>
                <w:rFonts w:hint="eastAsia" w:ascii="黑体" w:hAnsi="黑体" w:eastAsia="黑体" w:cs="黑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6"/>
              <w:ind w:left="0" w:leftChars="0" w:firstLine="0" w:firstLineChars="0"/>
              <w:rPr>
                <w:rFonts w:hint="default" w:ascii="黑体" w:hAnsi="黑体" w:eastAsia="黑体" w:cs="黑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1"/>
                <w:sz w:val="21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1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exact"/>
          <w:jc w:val="center"/>
        </w:trPr>
        <w:tc>
          <w:tcPr>
            <w:tcW w:w="9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1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报价合计</w:t>
            </w:r>
            <w:r>
              <w:rPr>
                <w:rFonts w:hint="eastAsia" w:ascii="黑体" w:hAnsi="黑体" w:eastAsia="黑体" w:cs="黑体"/>
                <w:color w:val="auto"/>
                <w:kern w:val="1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黑体" w:hAnsi="黑体" w:eastAsia="黑体" w:cs="黑体"/>
                <w:color w:val="auto"/>
                <w:kern w:val="1"/>
                <w:sz w:val="21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auto"/>
                <w:kern w:val="1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auto"/>
                <w:kern w:val="1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kern w:val="1"/>
                <w:sz w:val="21"/>
                <w:szCs w:val="21"/>
                <w:highlight w:val="none"/>
                <w:u w:val="none"/>
                <w:lang w:val="en-US" w:eastAsia="zh-CN"/>
              </w:rPr>
              <w:t>元</w:t>
            </w:r>
            <w:r>
              <w:rPr>
                <w:rFonts w:hint="eastAsia" w:ascii="黑体" w:hAnsi="黑体" w:eastAsia="黑体" w:cs="黑体"/>
                <w:color w:val="auto"/>
                <w:kern w:val="1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人民币</w:t>
            </w:r>
            <w:r>
              <w:rPr>
                <w:rFonts w:hint="eastAsia" w:ascii="黑体" w:hAnsi="黑体" w:eastAsia="黑体" w:cs="黑体"/>
                <w:color w:val="auto"/>
                <w:kern w:val="1"/>
                <w:sz w:val="21"/>
                <w:szCs w:val="21"/>
                <w:highlight w:val="none"/>
              </w:rPr>
              <w:t>大写：</w:t>
            </w:r>
            <w:r>
              <w:rPr>
                <w:rFonts w:hint="eastAsia" w:ascii="黑体" w:hAnsi="黑体" w:eastAsia="黑体" w:cs="黑体"/>
                <w:color w:val="auto"/>
                <w:kern w:val="1"/>
                <w:sz w:val="21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auto"/>
                <w:kern w:val="1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color w:val="auto"/>
                <w:kern w:val="1"/>
                <w:sz w:val="21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auto"/>
                <w:kern w:val="1"/>
                <w:sz w:val="21"/>
                <w:szCs w:val="21"/>
                <w:highlight w:val="none"/>
              </w:rPr>
              <w:t>）</w:t>
            </w:r>
          </w:p>
        </w:tc>
      </w:tr>
    </w:tbl>
    <w:p>
      <w:pPr>
        <w:spacing w:line="500" w:lineRule="exact"/>
        <w:ind w:firstLine="480"/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</w:rPr>
      </w:pPr>
    </w:p>
    <w:p>
      <w:pPr>
        <w:spacing w:line="500" w:lineRule="exact"/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 xml:space="preserve">   比选申请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</w:rPr>
        <w:t>：                                  法定代表人授权代表：</w:t>
      </w:r>
    </w:p>
    <w:p>
      <w:pPr>
        <w:spacing w:line="500" w:lineRule="exact"/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</w:rPr>
        <w:t xml:space="preserve">  （</w:t>
      </w:r>
      <w:r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  <w:lang w:val="en-US" w:eastAsia="zh-CN"/>
        </w:rPr>
        <w:t>单位法人章</w:t>
      </w:r>
      <w:r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</w:rPr>
        <w:t xml:space="preserve">）                               </w:t>
      </w:r>
      <w:r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</w:rPr>
        <w:t>（签字或盖章）</w:t>
      </w:r>
    </w:p>
    <w:p>
      <w:pPr>
        <w:spacing w:line="500" w:lineRule="exact"/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</w:rPr>
      </w:pPr>
    </w:p>
    <w:p>
      <w:pPr>
        <w:spacing w:line="500" w:lineRule="exact"/>
        <w:ind w:firstLine="480"/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</w:rPr>
        <w:t xml:space="preserve">                                            年     月     日</w:t>
      </w:r>
    </w:p>
    <w:p>
      <w:pPr>
        <w:spacing w:line="500" w:lineRule="exact"/>
        <w:ind w:firstLine="480"/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</w:rPr>
      </w:pPr>
    </w:p>
    <w:p>
      <w:pPr>
        <w:spacing w:line="500" w:lineRule="exact"/>
        <w:ind w:firstLine="480"/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</w:rPr>
        <w:t>注：</w:t>
      </w:r>
    </w:p>
    <w:p>
      <w:pPr>
        <w:spacing w:line="500" w:lineRule="exact"/>
        <w:ind w:firstLine="480"/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  <w:lang w:val="en-US" w:eastAsia="zh-CN"/>
        </w:rPr>
        <w:t>1.单价为全费用综合单价，包含完成投标产品交货的各项生产成本、销售费用、包装费、安装费、安装辅材费、调试费、检验费、保险费、运输（含上下车）费、利润、税金等交货前的一切费用，以及交货后的售后服务等所需相关费用；</w:t>
      </w:r>
    </w:p>
    <w:p>
      <w:pPr>
        <w:spacing w:line="500" w:lineRule="exact"/>
        <w:ind w:firstLine="480"/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  <w:lang w:val="en-US" w:eastAsia="zh-CN"/>
        </w:rPr>
        <w:t>2.请比选申请人完整填写本表；</w:t>
      </w:r>
    </w:p>
    <w:p>
      <w:pPr>
        <w:pStyle w:val="6"/>
        <w:numPr>
          <w:ilvl w:val="0"/>
          <w:numId w:val="0"/>
        </w:numPr>
        <w:ind w:firstLine="480" w:firstLineChars="200"/>
        <w:jc w:val="both"/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  <w:lang w:val="en-US" w:eastAsia="zh-CN"/>
        </w:rPr>
        <w:t>3.</w:t>
      </w:r>
      <w:r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</w:rPr>
        <w:t>该表可扩展，根据采购清单填写，并逐页签字或盖章。</w:t>
      </w:r>
    </w:p>
    <w:p>
      <w:pPr>
        <w:pStyle w:val="6"/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kern w:val="1"/>
          <w:sz w:val="24"/>
          <w:szCs w:val="28"/>
          <w:highlight w:val="none"/>
        </w:rPr>
      </w:pPr>
    </w:p>
    <w:p>
      <w:pPr>
        <w:autoSpaceDE w:val="0"/>
        <w:autoSpaceDN w:val="0"/>
        <w:adjustRightInd w:val="0"/>
        <w:spacing w:line="594" w:lineRule="exact"/>
        <w:jc w:val="center"/>
        <w:rPr>
          <w:rFonts w:hint="eastAsia" w:ascii="方正小标宋_GBK" w:eastAsia="方正小标宋_GBK" w:cs="Arial Unicode MS"/>
          <w:color w:val="auto"/>
          <w:kern w:val="0"/>
          <w:sz w:val="44"/>
          <w:szCs w:val="44"/>
          <w:highlight w:val="none"/>
        </w:rPr>
      </w:pPr>
    </w:p>
    <w:p>
      <w:pPr>
        <w:pStyle w:val="2"/>
        <w:rPr>
          <w:rFonts w:hint="eastAsia"/>
          <w:color w:val="auto"/>
          <w:highlight w:val="none"/>
        </w:rPr>
      </w:pPr>
    </w:p>
    <w:p>
      <w:pPr>
        <w:pStyle w:val="2"/>
        <w:rPr>
          <w:rFonts w:hint="eastAsia" w:ascii="方正小标宋_GBK" w:eastAsia="方正小标宋_GBK" w:cs="Arial Unicode MS"/>
          <w:color w:val="auto"/>
          <w:kern w:val="0"/>
          <w:sz w:val="44"/>
          <w:szCs w:val="44"/>
          <w:highlight w:val="none"/>
        </w:rPr>
      </w:pPr>
    </w:p>
    <w:p>
      <w:pPr>
        <w:autoSpaceDE w:val="0"/>
        <w:autoSpaceDN w:val="0"/>
        <w:adjustRightInd w:val="0"/>
        <w:spacing w:line="594" w:lineRule="exact"/>
        <w:jc w:val="center"/>
        <w:rPr>
          <w:rFonts w:ascii="方正小标宋_GBK" w:eastAsia="方正小标宋_GBK" w:cs="Arial Unicode MS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eastAsia="方正小标宋_GBK" w:cs="Arial Unicode MS"/>
          <w:color w:val="auto"/>
          <w:kern w:val="0"/>
          <w:sz w:val="44"/>
          <w:szCs w:val="44"/>
          <w:highlight w:val="none"/>
        </w:rPr>
        <w:t>法定代表人</w:t>
      </w:r>
      <w:r>
        <w:rPr>
          <w:rFonts w:hint="eastAsia" w:ascii="方正小标宋_GBK" w:eastAsia="方正小标宋_GBK" w:cs="Arial Unicode MS"/>
          <w:color w:val="auto"/>
          <w:kern w:val="0"/>
          <w:sz w:val="44"/>
          <w:szCs w:val="44"/>
          <w:highlight w:val="none"/>
          <w:lang w:val="en-US" w:eastAsia="zh-CN"/>
        </w:rPr>
        <w:t>身份证明及</w:t>
      </w:r>
      <w:r>
        <w:rPr>
          <w:rFonts w:hint="eastAsia" w:ascii="方正小标宋_GBK" w:eastAsia="方正小标宋_GBK" w:cs="Arial Unicode MS"/>
          <w:color w:val="auto"/>
          <w:kern w:val="0"/>
          <w:sz w:val="44"/>
          <w:szCs w:val="44"/>
          <w:highlight w:val="none"/>
        </w:rPr>
        <w:t>授权委托书</w:t>
      </w:r>
    </w:p>
    <w:p>
      <w:pPr>
        <w:autoSpaceDE w:val="0"/>
        <w:autoSpaceDN w:val="0"/>
        <w:adjustRightInd w:val="0"/>
        <w:spacing w:line="594" w:lineRule="exact"/>
        <w:rPr>
          <w:rFonts w:hint="eastAsia" w:ascii="方正仿宋_GBK" w:eastAsia="方正仿宋_GBK" w:cs="Arial Unicode MS"/>
          <w:color w:val="auto"/>
          <w:kern w:val="0"/>
          <w:sz w:val="32"/>
          <w:szCs w:val="32"/>
          <w:highlight w:val="none"/>
        </w:rPr>
      </w:pPr>
    </w:p>
    <w:p>
      <w:pPr>
        <w:autoSpaceDE w:val="0"/>
        <w:autoSpaceDN w:val="0"/>
        <w:spacing w:after="120"/>
        <w:jc w:val="center"/>
        <w:rPr>
          <w:rFonts w:ascii="Microsoft JhengHei" w:hAnsi="宋体" w:cs="宋体"/>
          <w:b/>
          <w:color w:val="auto"/>
          <w:kern w:val="0"/>
          <w:sz w:val="25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法定代表人</w:t>
      </w:r>
      <w:r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  <w:t>（单位负责人）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身份证明</w:t>
      </w:r>
    </w:p>
    <w:p>
      <w:pPr>
        <w:tabs>
          <w:tab w:val="left" w:pos="3928"/>
        </w:tabs>
        <w:autoSpaceDE w:val="0"/>
        <w:autoSpaceDN w:val="0"/>
        <w:spacing w:after="120"/>
        <w:ind w:left="10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比选申请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名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称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  <w:u w:val="single"/>
        </w:rPr>
        <w:tab/>
      </w:r>
    </w:p>
    <w:p>
      <w:pPr>
        <w:tabs>
          <w:tab w:val="left" w:pos="2412"/>
          <w:tab w:val="left" w:pos="3883"/>
          <w:tab w:val="left" w:pos="5352"/>
          <w:tab w:val="left" w:pos="6869"/>
        </w:tabs>
        <w:autoSpaceDE w:val="0"/>
        <w:autoSpaceDN w:val="0"/>
        <w:spacing w:before="43" w:after="120"/>
        <w:ind w:left="10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姓名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性别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龄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spacing w:val="-1"/>
          <w:kern w:val="0"/>
          <w:sz w:val="28"/>
          <w:szCs w:val="32"/>
          <w:highlight w:val="none"/>
        </w:rPr>
        <w:t>职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务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  <w:u w:val="single"/>
        </w:rPr>
        <w:tab/>
      </w:r>
    </w:p>
    <w:p>
      <w:pPr>
        <w:tabs>
          <w:tab w:val="left" w:pos="2832"/>
        </w:tabs>
        <w:autoSpaceDE w:val="0"/>
        <w:autoSpaceDN w:val="0"/>
        <w:spacing w:before="43" w:after="120"/>
        <w:ind w:left="10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系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比选申请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名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称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的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法定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代表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人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单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位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负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责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人</w:t>
      </w:r>
      <w:r>
        <w:rPr>
          <w:rFonts w:hint="eastAsia" w:ascii="方正仿宋_GB2312" w:hAnsi="方正仿宋_GB2312" w:eastAsia="方正仿宋_GB2312" w:cs="方正仿宋_GB2312"/>
          <w:color w:val="auto"/>
          <w:spacing w:val="-106"/>
          <w:kern w:val="0"/>
          <w:sz w:val="28"/>
          <w:szCs w:val="32"/>
          <w:highlight w:val="none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。</w:t>
      </w:r>
    </w:p>
    <w:p>
      <w:pPr>
        <w:autoSpaceDE w:val="0"/>
        <w:autoSpaceDN w:val="0"/>
        <w:spacing w:before="10" w:after="12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11"/>
          <w:szCs w:val="32"/>
          <w:highlight w:val="none"/>
        </w:rPr>
      </w:pPr>
    </w:p>
    <w:p>
      <w:pPr>
        <w:autoSpaceDE w:val="0"/>
        <w:autoSpaceDN w:val="0"/>
        <w:spacing w:before="36" w:after="120"/>
        <w:ind w:left="52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特此证明。</w:t>
      </w:r>
    </w:p>
    <w:p>
      <w:pPr>
        <w:autoSpaceDE w:val="0"/>
        <w:autoSpaceDN w:val="0"/>
        <w:spacing w:before="3" w:after="12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highlight w:val="none"/>
        </w:rPr>
      </w:pPr>
    </w:p>
    <w:p>
      <w:pPr>
        <w:autoSpaceDE w:val="0"/>
        <w:autoSpaceDN w:val="0"/>
        <w:spacing w:after="120"/>
        <w:ind w:left="10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附：法定代表人（单位负责人）身份证复印件或双面扫描件。</w:t>
      </w:r>
    </w:p>
    <w:p>
      <w:pPr>
        <w:autoSpaceDE w:val="0"/>
        <w:autoSpaceDN w:val="0"/>
        <w:spacing w:before="1" w:after="120"/>
        <w:ind w:left="10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注：本身份证明需由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比选申请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加盖单位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  <w:lang w:val="en-US" w:eastAsia="zh-CN"/>
        </w:rPr>
        <w:t>法人章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。</w:t>
      </w:r>
    </w:p>
    <w:p>
      <w:pPr>
        <w:autoSpaceDE w:val="0"/>
        <w:autoSpaceDN w:val="0"/>
        <w:spacing w:after="12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2"/>
          <w:szCs w:val="32"/>
          <w:highlight w:val="none"/>
        </w:rPr>
      </w:pPr>
    </w:p>
    <w:p>
      <w:pPr>
        <w:autoSpaceDE w:val="0"/>
        <w:autoSpaceDN w:val="0"/>
        <w:spacing w:after="12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2"/>
          <w:szCs w:val="32"/>
          <w:highlight w:val="none"/>
        </w:rPr>
      </w:pPr>
    </w:p>
    <w:p>
      <w:pPr>
        <w:autoSpaceDE w:val="0"/>
        <w:autoSpaceDN w:val="0"/>
        <w:spacing w:before="11" w:after="12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1"/>
          <w:szCs w:val="32"/>
          <w:highlight w:val="none"/>
        </w:rPr>
      </w:pPr>
    </w:p>
    <w:p>
      <w:pPr>
        <w:tabs>
          <w:tab w:val="left" w:pos="6521"/>
        </w:tabs>
        <w:autoSpaceDE w:val="0"/>
        <w:autoSpaceDN w:val="0"/>
        <w:spacing w:before="1" w:after="120"/>
        <w:ind w:left="4212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比选申请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（单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位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  <w:lang w:val="en-US" w:eastAsia="zh-CN"/>
        </w:rPr>
        <w:t>法人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章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）</w:t>
      </w:r>
    </w:p>
    <w:p>
      <w:pPr>
        <w:tabs>
          <w:tab w:val="left" w:pos="5352"/>
          <w:tab w:val="left" w:pos="6192"/>
          <w:tab w:val="left" w:pos="7032"/>
        </w:tabs>
        <w:autoSpaceDE w:val="0"/>
        <w:autoSpaceDN w:val="0"/>
        <w:spacing w:before="36" w:after="120"/>
        <w:ind w:left="4721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日</w:t>
      </w:r>
    </w:p>
    <w:p>
      <w:pPr>
        <w:autoSpaceDE w:val="0"/>
        <w:autoSpaceDN w:val="0"/>
        <w:spacing w:after="12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</w:pPr>
    </w:p>
    <w:p>
      <w:pPr>
        <w:tabs>
          <w:tab w:val="left" w:pos="6521"/>
        </w:tabs>
        <w:autoSpaceDE w:val="0"/>
        <w:autoSpaceDN w:val="0"/>
        <w:spacing w:before="1" w:after="120"/>
        <w:jc w:val="left"/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注：法定代表人（单位负责人）身份证明需按上述格式填写完整，不可缺少内容。在此基础上增加内容的不影响其有效性。</w:t>
      </w:r>
    </w:p>
    <w:p>
      <w:pPr>
        <w:autoSpaceDE w:val="0"/>
        <w:autoSpaceDN w:val="0"/>
        <w:adjustRightInd w:val="0"/>
        <w:spacing w:line="594" w:lineRule="exact"/>
        <w:ind w:firstLine="640" w:firstLineChars="200"/>
        <w:rPr>
          <w:rFonts w:hint="eastAsia" w:ascii="方正仿宋_GBK" w:eastAsia="方正仿宋_GBK" w:cs="Arial Unicode MS"/>
          <w:color w:val="auto"/>
          <w:kern w:val="0"/>
          <w:sz w:val="32"/>
          <w:szCs w:val="32"/>
          <w:highlight w:val="none"/>
        </w:rPr>
      </w:pPr>
    </w:p>
    <w:p>
      <w:pPr>
        <w:pStyle w:val="2"/>
        <w:rPr>
          <w:rFonts w:hint="eastAsia"/>
          <w:color w:val="auto"/>
          <w:highlight w:val="none"/>
        </w:rPr>
      </w:pPr>
    </w:p>
    <w:p>
      <w:pPr>
        <w:autoSpaceDE w:val="0"/>
        <w:autoSpaceDN w:val="0"/>
        <w:spacing w:after="120"/>
        <w:jc w:val="center"/>
        <w:rPr>
          <w:rFonts w:hint="eastAsia" w:ascii="方正仿宋_GBK" w:eastAsia="方正仿宋_GBK" w:cs="Arial Unicode MS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highlight w:val="none"/>
        </w:rPr>
        <w:t>授权委托书</w:t>
      </w:r>
    </w:p>
    <w:p>
      <w:pPr>
        <w:tabs>
          <w:tab w:val="left" w:pos="2421"/>
          <w:tab w:val="left" w:pos="5585"/>
        </w:tabs>
        <w:autoSpaceDE w:val="0"/>
        <w:autoSpaceDN w:val="0"/>
        <w:spacing w:after="120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本人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姓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名）系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比选申请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名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称）的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法定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代表人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单</w:t>
      </w:r>
    </w:p>
    <w:p>
      <w:pPr>
        <w:tabs>
          <w:tab w:val="left" w:pos="3158"/>
        </w:tabs>
        <w:autoSpaceDE w:val="0"/>
        <w:autoSpaceDN w:val="0"/>
        <w:spacing w:before="43" w:after="120"/>
        <w:ind w:left="10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位负责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人</w:t>
      </w:r>
      <w:r>
        <w:rPr>
          <w:rFonts w:hint="eastAsia" w:ascii="方正仿宋_GB2312" w:hAnsi="方正仿宋_GB2312" w:eastAsia="方正仿宋_GB2312" w:cs="方正仿宋_GB2312"/>
          <w:color w:val="auto"/>
          <w:spacing w:val="-104"/>
          <w:kern w:val="0"/>
          <w:sz w:val="28"/>
          <w:szCs w:val="32"/>
          <w:highlight w:val="none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现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委</w:t>
      </w:r>
      <w:r>
        <w:rPr>
          <w:rFonts w:hint="eastAsia" w:ascii="方正仿宋_GB2312" w:hAnsi="方正仿宋_GB2312" w:eastAsia="方正仿宋_GB2312" w:cs="方正仿宋_GB2312"/>
          <w:color w:val="auto"/>
          <w:spacing w:val="-1"/>
          <w:kern w:val="0"/>
          <w:sz w:val="28"/>
          <w:szCs w:val="32"/>
          <w:highlight w:val="none"/>
        </w:rPr>
        <w:t>托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（姓名）为我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方代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理人。代理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人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根据授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权，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以我方名义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签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署、澄清确认、递交、撤回、修改投标文件、签订合同和处理有关事宜，其法律后果由我方承担。</w:t>
      </w:r>
    </w:p>
    <w:p>
      <w:pPr>
        <w:tabs>
          <w:tab w:val="left" w:pos="3780"/>
          <w:tab w:val="left" w:pos="5585"/>
        </w:tabs>
        <w:autoSpaceDE w:val="0"/>
        <w:autoSpaceDN w:val="0"/>
        <w:spacing w:after="120"/>
        <w:ind w:left="52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委托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期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限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。</w:t>
      </w:r>
    </w:p>
    <w:p>
      <w:pPr>
        <w:autoSpaceDE w:val="0"/>
        <w:autoSpaceDN w:val="0"/>
        <w:spacing w:before="36" w:after="120"/>
        <w:ind w:left="52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代理人无转委托权。</w:t>
      </w:r>
    </w:p>
    <w:p>
      <w:pPr>
        <w:autoSpaceDE w:val="0"/>
        <w:autoSpaceDN w:val="0"/>
        <w:spacing w:before="8" w:after="12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0"/>
          <w:szCs w:val="32"/>
          <w:highlight w:val="none"/>
        </w:rPr>
      </w:pPr>
    </w:p>
    <w:p>
      <w:pPr>
        <w:tabs>
          <w:tab w:val="left" w:pos="3216"/>
          <w:tab w:val="left" w:pos="3636"/>
          <w:tab w:val="left" w:pos="7241"/>
        </w:tabs>
        <w:autoSpaceDE w:val="0"/>
        <w:autoSpaceDN w:val="0"/>
        <w:spacing w:after="120" w:line="360" w:lineRule="auto"/>
        <w:ind w:left="2793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sz w:val="28"/>
          <w:szCs w:val="28"/>
          <w:highlight w:val="none"/>
          <w:lang w:val="en-US" w:eastAsia="zh-CN"/>
        </w:rPr>
        <w:t>比选申请</w:t>
      </w:r>
      <w:r>
        <w:rPr>
          <w:rFonts w:hint="eastAsia" w:ascii="方正仿宋_GBK" w:hAnsi="宋体" w:eastAsia="方正仿宋_GBK" w:cs="Arial Unicode MS"/>
          <w:b w:val="0"/>
          <w:bCs w:val="0"/>
          <w:color w:val="auto"/>
          <w:sz w:val="28"/>
          <w:szCs w:val="28"/>
          <w:highlight w:val="none"/>
          <w:lang w:val="en-US" w:eastAsia="zh-CN"/>
        </w:rPr>
        <w:t>人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（单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位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  <w:lang w:val="en-US" w:eastAsia="zh-CN"/>
        </w:rPr>
        <w:t>法人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章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）</w:t>
      </w:r>
    </w:p>
    <w:p>
      <w:pPr>
        <w:tabs>
          <w:tab w:val="left" w:pos="7661"/>
        </w:tabs>
        <w:autoSpaceDE w:val="0"/>
        <w:autoSpaceDN w:val="0"/>
        <w:spacing w:before="43" w:after="120" w:line="360" w:lineRule="auto"/>
        <w:ind w:left="2791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法定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代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表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人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单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位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负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责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人</w:t>
      </w:r>
      <w:r>
        <w:rPr>
          <w:rFonts w:hint="eastAsia" w:ascii="方正仿宋_GB2312" w:hAnsi="方正仿宋_GB2312" w:eastAsia="方正仿宋_GB2312" w:cs="方正仿宋_GB2312"/>
          <w:color w:val="auto"/>
          <w:spacing w:val="-108"/>
          <w:kern w:val="0"/>
          <w:sz w:val="28"/>
          <w:szCs w:val="32"/>
          <w:highlight w:val="none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pacing w:val="-1"/>
          <w:kern w:val="0"/>
          <w:sz w:val="28"/>
          <w:szCs w:val="32"/>
          <w:highlight w:val="none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（签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字或盖章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）</w:t>
      </w:r>
    </w:p>
    <w:p>
      <w:pPr>
        <w:tabs>
          <w:tab w:val="left" w:pos="8549"/>
        </w:tabs>
        <w:autoSpaceDE w:val="0"/>
        <w:autoSpaceDN w:val="0"/>
        <w:spacing w:before="43" w:after="120" w:line="360" w:lineRule="auto"/>
        <w:ind w:left="2793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身份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证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号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码：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  <w:u w:val="single"/>
        </w:rPr>
        <w:tab/>
      </w:r>
    </w:p>
    <w:p>
      <w:pPr>
        <w:tabs>
          <w:tab w:val="left" w:pos="7661"/>
        </w:tabs>
        <w:autoSpaceDE w:val="0"/>
        <w:autoSpaceDN w:val="0"/>
        <w:spacing w:before="44" w:after="120" w:line="360" w:lineRule="auto"/>
        <w:ind w:left="2793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委托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代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理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人：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（签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字或盖章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）</w:t>
      </w:r>
    </w:p>
    <w:p>
      <w:pPr>
        <w:tabs>
          <w:tab w:val="left" w:pos="8549"/>
        </w:tabs>
        <w:autoSpaceDE w:val="0"/>
        <w:autoSpaceDN w:val="0"/>
        <w:spacing w:before="43" w:after="120" w:line="360" w:lineRule="auto"/>
        <w:ind w:left="2793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身份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证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号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码：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  <w:u w:val="single"/>
        </w:rPr>
        <w:tab/>
      </w:r>
    </w:p>
    <w:p>
      <w:pPr>
        <w:tabs>
          <w:tab w:val="left" w:pos="6643"/>
          <w:tab w:val="left" w:pos="7589"/>
          <w:tab w:val="left" w:pos="8533"/>
        </w:tabs>
        <w:autoSpaceDE w:val="0"/>
        <w:autoSpaceDN w:val="0"/>
        <w:spacing w:before="36" w:after="120" w:line="360" w:lineRule="auto"/>
        <w:ind w:left="5907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color w:val="auto"/>
          <w:spacing w:val="-3"/>
          <w:kern w:val="0"/>
          <w:sz w:val="28"/>
          <w:szCs w:val="32"/>
          <w:highlight w:val="none"/>
          <w:u w:val="single"/>
        </w:rPr>
        <w:tab/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日</w:t>
      </w:r>
    </w:p>
    <w:tbl>
      <w:tblPr>
        <w:tblStyle w:val="15"/>
        <w:tblW w:w="91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4"/>
        <w:gridCol w:w="4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4664" w:type="dxa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法定代表人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</w:rPr>
              <w:t>（单位负责人）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身份证复印件或扫描件双面</w:t>
            </w:r>
          </w:p>
        </w:tc>
        <w:tc>
          <w:tcPr>
            <w:tcW w:w="4492" w:type="dxa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委托代理人身份证复印件或扫描件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双面</w:t>
            </w:r>
          </w:p>
        </w:tc>
      </w:tr>
    </w:tbl>
    <w:p>
      <w:pPr>
        <w:tabs>
          <w:tab w:val="left" w:pos="8549"/>
        </w:tabs>
        <w:autoSpaceDE w:val="0"/>
        <w:autoSpaceDN w:val="0"/>
        <w:spacing w:before="43" w:after="120" w:line="360" w:lineRule="auto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</w:pPr>
    </w:p>
    <w:p>
      <w:pPr>
        <w:tabs>
          <w:tab w:val="left" w:pos="8549"/>
        </w:tabs>
        <w:autoSpaceDE w:val="0"/>
        <w:autoSpaceDN w:val="0"/>
        <w:spacing w:before="43" w:after="120" w:line="360" w:lineRule="auto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</w:pPr>
    </w:p>
    <w:p>
      <w:pPr>
        <w:tabs>
          <w:tab w:val="left" w:pos="8549"/>
        </w:tabs>
        <w:autoSpaceDE w:val="0"/>
        <w:autoSpaceDN w:val="0"/>
        <w:spacing w:before="43" w:after="120" w:line="360" w:lineRule="auto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注：</w:t>
      </w:r>
    </w:p>
    <w:p>
      <w:pPr>
        <w:tabs>
          <w:tab w:val="left" w:pos="8549"/>
        </w:tabs>
        <w:autoSpaceDE w:val="0"/>
        <w:autoSpaceDN w:val="0"/>
        <w:spacing w:before="43" w:after="120" w:line="36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1、法定代表人（单位负责人）参加投标活动并签署文件的不需要授权委托书，只需提供法定代表人（单位负责人）身份证明；非法定代表人（单位负责人）参加投标活动及签署文件的除提供法定代表人（单位负责人）身份证明外还须提供授权委托书。</w:t>
      </w:r>
    </w:p>
    <w:p>
      <w:pPr>
        <w:tabs>
          <w:tab w:val="left" w:pos="8549"/>
        </w:tabs>
        <w:autoSpaceDE w:val="0"/>
        <w:autoSpaceDN w:val="0"/>
        <w:spacing w:before="43" w:after="120" w:line="36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32"/>
          <w:highlight w:val="none"/>
        </w:rPr>
        <w:t>2、法定代表人（单位负责人）身份证明及授权委托书原件装入投标文件一并递交。另外须准备一份在开标现场出具。</w:t>
      </w:r>
      <w:bookmarkStart w:id="0" w:name="_bookmark159"/>
      <w:bookmarkEnd w:id="0"/>
    </w:p>
    <w:p>
      <w:pPr>
        <w:pStyle w:val="4"/>
        <w:rPr>
          <w:color w:val="auto"/>
          <w:highlight w:val="none"/>
        </w:rPr>
      </w:pPr>
    </w:p>
    <w:p>
      <w:pPr>
        <w:autoSpaceDE w:val="0"/>
        <w:autoSpaceDN w:val="0"/>
        <w:adjustRightInd w:val="0"/>
        <w:spacing w:line="594" w:lineRule="exact"/>
        <w:ind w:firstLine="2400" w:firstLineChars="750"/>
        <w:rPr>
          <w:rFonts w:hint="eastAsia" w:ascii="方正仿宋_GBK" w:eastAsia="方正仿宋_GBK" w:cs="Arial Unicode MS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autoSpaceDE w:val="0"/>
        <w:autoSpaceDN w:val="0"/>
        <w:adjustRightInd w:val="0"/>
        <w:spacing w:line="594" w:lineRule="exact"/>
        <w:ind w:firstLine="2400" w:firstLineChars="750"/>
        <w:rPr>
          <w:rFonts w:hint="eastAsia" w:ascii="方正仿宋_GBK" w:eastAsia="方正仿宋_GBK" w:cs="Arial Unicode MS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autoSpaceDE w:val="0"/>
        <w:autoSpaceDN w:val="0"/>
        <w:adjustRightInd w:val="0"/>
        <w:spacing w:line="594" w:lineRule="exact"/>
        <w:ind w:firstLine="2400" w:firstLineChars="750"/>
        <w:rPr>
          <w:rFonts w:hint="eastAsia" w:ascii="方正仿宋_GBK" w:eastAsia="方正仿宋_GBK" w:cs="Arial Unicode MS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autoSpaceDE w:val="0"/>
        <w:autoSpaceDN w:val="0"/>
        <w:adjustRightInd w:val="0"/>
        <w:spacing w:line="594" w:lineRule="exact"/>
        <w:ind w:firstLine="2400" w:firstLineChars="750"/>
        <w:rPr>
          <w:rFonts w:hint="eastAsia" w:ascii="方正仿宋_GBK" w:eastAsia="方正仿宋_GBK" w:cs="Arial Unicode MS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autoSpaceDE w:val="0"/>
        <w:autoSpaceDN w:val="0"/>
        <w:adjustRightInd w:val="0"/>
        <w:spacing w:line="594" w:lineRule="exact"/>
        <w:ind w:firstLine="2400" w:firstLineChars="750"/>
        <w:rPr>
          <w:rFonts w:hint="eastAsia" w:ascii="方正仿宋_GBK" w:eastAsia="方正仿宋_GBK" w:cs="Arial Unicode MS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autoSpaceDE w:val="0"/>
        <w:autoSpaceDN w:val="0"/>
        <w:adjustRightInd w:val="0"/>
        <w:spacing w:line="594" w:lineRule="exact"/>
        <w:ind w:firstLine="2400" w:firstLineChars="750"/>
        <w:rPr>
          <w:rFonts w:hint="eastAsia" w:ascii="方正仿宋_GBK" w:eastAsia="方正仿宋_GBK" w:cs="Arial Unicode MS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autoSpaceDE w:val="0"/>
        <w:autoSpaceDN w:val="0"/>
        <w:adjustRightInd w:val="0"/>
        <w:spacing w:line="594" w:lineRule="exact"/>
        <w:ind w:firstLine="2400" w:firstLineChars="750"/>
        <w:rPr>
          <w:rFonts w:hint="eastAsia" w:ascii="方正仿宋_GBK" w:eastAsia="方正仿宋_GBK" w:cs="Arial Unicode MS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autoSpaceDE w:val="0"/>
        <w:autoSpaceDN w:val="0"/>
        <w:adjustRightInd w:val="0"/>
        <w:spacing w:line="594" w:lineRule="exact"/>
        <w:ind w:firstLine="2400" w:firstLineChars="750"/>
        <w:rPr>
          <w:rFonts w:hint="eastAsia" w:ascii="方正仿宋_GBK" w:eastAsia="方正仿宋_GBK" w:cs="Arial Unicode MS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autoSpaceDE w:val="0"/>
        <w:autoSpaceDN w:val="0"/>
        <w:adjustRightInd w:val="0"/>
        <w:spacing w:line="594" w:lineRule="exact"/>
        <w:ind w:firstLine="2400" w:firstLineChars="750"/>
        <w:rPr>
          <w:rFonts w:hint="eastAsia" w:ascii="方正仿宋_GBK" w:eastAsia="方正仿宋_GBK" w:cs="Arial Unicode MS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autoSpaceDE w:val="0"/>
        <w:autoSpaceDN w:val="0"/>
        <w:adjustRightInd w:val="0"/>
        <w:spacing w:line="594" w:lineRule="exact"/>
        <w:ind w:firstLine="2400" w:firstLineChars="750"/>
        <w:rPr>
          <w:rFonts w:hint="eastAsia" w:ascii="方正仿宋_GBK" w:eastAsia="方正仿宋_GBK" w:cs="Arial Unicode MS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autoSpaceDE w:val="0"/>
        <w:autoSpaceDN w:val="0"/>
        <w:adjustRightInd w:val="0"/>
        <w:spacing w:line="594" w:lineRule="exact"/>
        <w:ind w:firstLine="2400" w:firstLineChars="750"/>
        <w:rPr>
          <w:rFonts w:hint="eastAsia" w:ascii="方正仿宋_GBK" w:eastAsia="方正仿宋_GBK" w:cs="Arial Unicode MS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autoSpaceDE w:val="0"/>
        <w:autoSpaceDN w:val="0"/>
        <w:adjustRightInd w:val="0"/>
        <w:spacing w:line="594" w:lineRule="exact"/>
        <w:ind w:firstLine="2400" w:firstLineChars="750"/>
        <w:rPr>
          <w:rFonts w:hint="eastAsia" w:ascii="方正仿宋_GBK" w:eastAsia="方正仿宋_GBK" w:cs="Arial Unicode MS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方正仿宋_GBK" w:eastAsia="方正仿宋_GBK" w:cs="Arial Unicode MS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重庆西永微电子产业园开发有限公司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西康公寓3、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号楼燃气热水器采购合同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甲方: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重庆西永微电子产业园开发有限公司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乙方: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8" w:line="594" w:lineRule="exact"/>
        <w:ind w:left="151" w:right="113" w:firstLine="336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为了保护甲乙双方合法权益，根据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民法典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及相关法律法规，经甲乙双方平等友好协商，达成如下协议</w:t>
      </w:r>
      <w:r>
        <w:rPr>
          <w:rFonts w:hint="eastAsia" w:asciiTheme="minorEastAsia" w:hAnsiTheme="minorEastAsia" w:eastAsiaTheme="minorEastAsia" w:cstheme="minorEastAsia"/>
          <w:color w:val="auto"/>
          <w:w w:val="95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双方签署本合同，以资共同遵守。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/>
          <w:color w:val="auto"/>
          <w:sz w:val="28"/>
          <w:szCs w:val="28"/>
          <w:highlight w:val="none"/>
          <w:lang w:eastAsia="zh-CN"/>
        </w:rPr>
        <w:t>一</w:t>
      </w:r>
      <w:r>
        <w:rPr>
          <w:rFonts w:hint="eastAsia"/>
          <w:color w:val="auto"/>
          <w:sz w:val="28"/>
          <w:szCs w:val="28"/>
          <w:highlight w:val="none"/>
        </w:rPr>
        <w:t>、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采购内容</w:t>
      </w:r>
    </w:p>
    <w:tbl>
      <w:tblPr>
        <w:tblStyle w:val="15"/>
        <w:tblW w:w="9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5229"/>
        <w:gridCol w:w="957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81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522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技术参数</w:t>
            </w:r>
          </w:p>
        </w:tc>
        <w:tc>
          <w:tcPr>
            <w:tcW w:w="95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36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单价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元）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181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both"/>
              <w:textAlignment w:val="auto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燃气热水器（品牌、型号）</w:t>
            </w:r>
          </w:p>
        </w:tc>
        <w:tc>
          <w:tcPr>
            <w:tcW w:w="5229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480" w:lineRule="exact"/>
              <w:jc w:val="both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1.气源：天然气12T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480" w:lineRule="exact"/>
              <w:jc w:val="both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2.电压/频率（V/HZ）：220/50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480" w:lineRule="exact"/>
              <w:jc w:val="both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3.燃热出水量（L/分钟）：≥12L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480" w:lineRule="exact"/>
              <w:jc w:val="both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4.产品类型：强排式或者恒温式或冷凝式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480" w:lineRule="exact"/>
              <w:jc w:val="both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5.显示方式：LED显示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480" w:lineRule="exact"/>
              <w:jc w:val="both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6.操控方式：按键式或触控式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480" w:lineRule="exact"/>
              <w:jc w:val="both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7.能耗等级：二级或一级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480" w:lineRule="exact"/>
              <w:jc w:val="both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8.适用水压（MPa ）：低压≤0.05,高压≥0.7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480" w:lineRule="exact"/>
              <w:jc w:val="both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9.额定热负荷（KW）：≥22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480" w:lineRule="exact"/>
              <w:jc w:val="both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10.换热器材质：无氧铜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480" w:lineRule="exact"/>
              <w:jc w:val="both"/>
              <w:outlineLvl w:val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11.安装要求：包安装、包安装辅材（燃气专用管、角阀等）</w:t>
            </w:r>
          </w:p>
          <w:p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12.质保期：厂商质保≥5年，质保期内免上门服务费、免配件费</w:t>
            </w:r>
          </w:p>
        </w:tc>
        <w:tc>
          <w:tcPr>
            <w:tcW w:w="957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741</w:t>
            </w:r>
          </w:p>
        </w:tc>
        <w:tc>
          <w:tcPr>
            <w:tcW w:w="136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371" w:type="dxa"/>
            <w:gridSpan w:val="4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合同总价 ：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大写（含税）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</w:tc>
      </w:tr>
    </w:tbl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none" w:color="auto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none" w:color="auto"/>
          <w:lang w:val="en-US" w:eastAsia="zh-CN" w:bidi="ar-SA"/>
        </w:rPr>
        <w:t>注：单价为全费用综合单价，包含完成投标产品交货的各项生产成本、销售费用、包装费、安装费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u w:val="none" w:color="auto"/>
          <w:lang w:val="en-US" w:eastAsia="zh-CN" w:bidi="ar-SA"/>
        </w:rPr>
        <w:t>、安装辅材费（燃气专用管、角阀等）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u w:val="none" w:color="auto"/>
          <w:lang w:val="en-US" w:eastAsia="zh-CN" w:bidi="ar-SA"/>
        </w:rPr>
        <w:t>、调试费、检验费、保险费、运输（含上下车）费、利润、税金等各种送货买方指定地交货前的一切费用，交货后的售后服务等所需相关费用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u w:val="none" w:color="auto"/>
          <w:lang w:val="en-US" w:eastAsia="zh-CN" w:bidi="ar-SA"/>
        </w:rPr>
        <w:t>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/>
          <w:i w:val="0"/>
          <w:i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i w:val="0"/>
          <w:iCs w:val="0"/>
          <w:color w:val="auto"/>
          <w:sz w:val="28"/>
          <w:szCs w:val="28"/>
          <w:highlight w:val="none"/>
          <w:lang w:eastAsia="zh-CN"/>
        </w:rPr>
        <w:t>二</w:t>
      </w:r>
      <w:r>
        <w:rPr>
          <w:rFonts w:hint="eastAsia"/>
          <w:i w:val="0"/>
          <w:iCs w:val="0"/>
          <w:color w:val="auto"/>
          <w:sz w:val="28"/>
          <w:szCs w:val="28"/>
          <w:highlight w:val="none"/>
        </w:rPr>
        <w:t>、</w:t>
      </w:r>
      <w:r>
        <w:rPr>
          <w:rFonts w:hint="eastAsia"/>
          <w:i w:val="0"/>
          <w:iCs w:val="0"/>
          <w:color w:val="auto"/>
          <w:sz w:val="28"/>
          <w:szCs w:val="28"/>
          <w:highlight w:val="none"/>
          <w:lang w:val="en-US" w:eastAsia="zh-CN"/>
        </w:rPr>
        <w:t>付款方式和履约保证金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default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1.乙方将全部产品运达甲方指定地点完成安装调试后由甲方组织验收，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甲方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在验收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合格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后2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0个工作日内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向乙方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支付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采购价款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.甲方未收到发票的，有权不予支付相应款项直至乙方提供合格发票，并不承担延迟付款责任。发票认证通过是付款的必要前提之一。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3.履约保证金：乙方的投标保证金转为本合同的履约保证金。验收合格后，甲方在20个工作日内无息退还乙方的履约保证金。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i w:val="0"/>
          <w:iCs w:val="0"/>
          <w:color w:val="auto"/>
          <w:sz w:val="28"/>
          <w:szCs w:val="28"/>
          <w:highlight w:val="none"/>
        </w:rPr>
      </w:pPr>
      <w:r>
        <w:rPr>
          <w:rFonts w:hint="eastAsia"/>
          <w:i w:val="0"/>
          <w:iCs w:val="0"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/>
          <w:i w:val="0"/>
          <w:iCs w:val="0"/>
          <w:color w:val="auto"/>
          <w:sz w:val="28"/>
          <w:szCs w:val="28"/>
          <w:highlight w:val="none"/>
        </w:rPr>
        <w:t>、货物包装与交付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1</w:t>
      </w:r>
      <w:r>
        <w:rPr>
          <w:rFonts w:hint="eastAsia" w:cs="宋体"/>
          <w:color w:val="auto"/>
          <w:sz w:val="24"/>
          <w:szCs w:val="24"/>
          <w:highlight w:val="none"/>
          <w:u w:val="none" w:color="auto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货物的包装应适于长途运输和反复装卸，并且乙方应根据货物不同的特性和要求采取防潮、防雨、防锈、防震、防腐等保护措施，</w:t>
      </w:r>
      <w:r>
        <w:rPr>
          <w:rFonts w:hint="eastAsia" w:ascii="宋体" w:hAnsi="宋体" w:eastAsia="宋体" w:cs="宋体"/>
          <w:color w:val="auto"/>
          <w:spacing w:val="-1"/>
          <w:w w:val="95"/>
          <w:sz w:val="24"/>
          <w:szCs w:val="24"/>
          <w:highlight w:val="none"/>
          <w:u w:val="none" w:color="auto"/>
        </w:rPr>
        <w:t>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保证货物安全无损地到达甲方指定地点。乙方将承担因包装不当导致交付的合同标的物受损的责任。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487" w:firstLineChars="214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w w:val="95"/>
          <w:sz w:val="24"/>
          <w:szCs w:val="24"/>
          <w:highlight w:val="none"/>
          <w:u w:val="none" w:color="auto"/>
          <w:lang w:val="en-US" w:eastAsia="zh-CN"/>
        </w:rPr>
        <w:t>2</w:t>
      </w:r>
      <w:r>
        <w:rPr>
          <w:rFonts w:hint="eastAsia" w:cs="宋体"/>
          <w:color w:val="auto"/>
          <w:w w:val="95"/>
          <w:sz w:val="24"/>
          <w:szCs w:val="24"/>
          <w:highlight w:val="none"/>
          <w:u w:val="none" w:color="auto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交货期：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eastAsia="zh-CN"/>
        </w:rPr>
        <w:t>自合同签定之日起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 w:color="auto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日内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3</w:t>
      </w:r>
      <w:r>
        <w:rPr>
          <w:rFonts w:hint="eastAsia" w:cs="宋体"/>
          <w:color w:val="auto"/>
          <w:sz w:val="24"/>
          <w:szCs w:val="24"/>
          <w:highlight w:val="none"/>
          <w:u w:val="none" w:color="auto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交货方式：</w:t>
      </w:r>
      <w:r>
        <w:rPr>
          <w:rFonts w:hint="eastAsia" w:ascii="宋体" w:hAnsi="宋体" w:eastAsia="宋体" w:cs="宋体"/>
          <w:color w:val="auto"/>
          <w:spacing w:val="-37"/>
          <w:sz w:val="24"/>
          <w:szCs w:val="24"/>
          <w:highlight w:val="none"/>
          <w:u w:val="none" w:color="auto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乙方送货上门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eastAsia="zh-CN"/>
        </w:rPr>
        <w:t>并安装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4</w:t>
      </w:r>
      <w:r>
        <w:rPr>
          <w:rFonts w:hint="eastAsia" w:cs="宋体"/>
          <w:color w:val="auto"/>
          <w:sz w:val="24"/>
          <w:szCs w:val="24"/>
          <w:highlight w:val="none"/>
          <w:u w:val="none" w:color="auto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收货地址：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eastAsia="zh-CN"/>
        </w:rPr>
        <w:t>甲方指定地点。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/>
          <w:color w:val="auto"/>
          <w:sz w:val="28"/>
          <w:szCs w:val="28"/>
          <w:highlight w:val="none"/>
        </w:rPr>
        <w:t>、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货物</w:t>
      </w:r>
      <w:r>
        <w:rPr>
          <w:rFonts w:hint="eastAsia"/>
          <w:color w:val="auto"/>
          <w:sz w:val="28"/>
          <w:szCs w:val="28"/>
          <w:highlight w:val="none"/>
        </w:rPr>
        <w:t>验收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与质保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验收标准：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eastAsia="zh-CN"/>
        </w:rPr>
        <w:t>按照甲方指定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货物的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质量要求；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验收：甲方应在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eastAsia="zh-CN"/>
        </w:rPr>
        <w:t>乙方安装完成后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 xml:space="preserve">3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个工作日内进行验收。甲方仅对产品的数量和外观进行检验，并不因此减轻或免除乙方所应承担的质量保证责任。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3.质保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：乙方承诺产品质保适用厂商质保，否则乙方承担合同总价款20%的违约责任。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4.保修范围：包括但不限于非人为损坏以致影响使用维修的材料、人工、上门等费用，属于国家规定“三包”范围，其产品质量保证期不得低于“三包”规定，如优于国家“三包”规定的，按乙方实际承诺执行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/>
          <w:color w:val="auto"/>
          <w:sz w:val="28"/>
          <w:szCs w:val="28"/>
          <w:highlight w:val="none"/>
        </w:rPr>
        <w:t>、违约责任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乙方逾期供货的，自逾期之日起，向甲方每日偿付合同总价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 xml:space="preserve">‰的违约金；乙方逾期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 xml:space="preserve"> 日不能交货的，应向甲方支付合同总价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%的违约金，并且甲方有权解除本合同。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eastAsia="zh-CN"/>
        </w:rPr>
        <w:t>.乙方未能达到合同要求的验收标准，甲方有权要求乙方按照产品技术要求重新提供产品，如因此造成延期交货，每延期一日按总货款的5‰支付甲方违约金，并赔偿由此给甲方造成的直接损失；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eastAsia="zh-CN"/>
        </w:rPr>
        <w:t>.乙方未能达到合同要求的售后服务标准，造成甲方直接损失的，乙方负责赔偿相应损失；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eastAsia="zh-CN"/>
        </w:rPr>
        <w:t>.乙方违反合同其他约定，违约金按合同总价的5%计算，如违约金不足以补偿甲方实际损失的，应补足甲方实际损失。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eastAsia="zh-CN"/>
        </w:rPr>
        <w:t>.本合同未尽事宜，甲乙双方可另行协商解决。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color w:val="auto"/>
          <w:sz w:val="28"/>
          <w:szCs w:val="28"/>
          <w:highlight w:val="none"/>
          <w:u w:val="none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六</w:t>
      </w:r>
      <w:r>
        <w:rPr>
          <w:rFonts w:hint="eastAsia"/>
          <w:color w:val="auto"/>
          <w:sz w:val="28"/>
          <w:szCs w:val="28"/>
          <w:highlight w:val="none"/>
        </w:rPr>
        <w:t>、法律</w:t>
      </w:r>
      <w:r>
        <w:rPr>
          <w:rFonts w:hint="eastAsia"/>
          <w:color w:val="auto"/>
          <w:sz w:val="28"/>
          <w:szCs w:val="28"/>
          <w:highlight w:val="none"/>
          <w:u w:val="none"/>
        </w:rPr>
        <w:t>适用与争议解决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1、本合同的订立、解释、履行及争议解决，均适用中华人民共和国法律。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2、本合同履行过程中发生争议的，甲乙双方应友好协商；协商不成的，任何一方可向甲方所在地人民法院起诉。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color w:val="auto"/>
          <w:sz w:val="28"/>
          <w:szCs w:val="28"/>
          <w:highlight w:val="none"/>
          <w:u w:val="none"/>
        </w:rPr>
      </w:pPr>
      <w:r>
        <w:rPr>
          <w:rFonts w:hint="eastAsia"/>
          <w:color w:val="auto"/>
          <w:sz w:val="28"/>
          <w:szCs w:val="28"/>
          <w:highlight w:val="none"/>
          <w:u w:val="none"/>
          <w:lang w:val="en-US" w:eastAsia="zh-CN"/>
        </w:rPr>
        <w:t>七</w:t>
      </w:r>
      <w:r>
        <w:rPr>
          <w:rFonts w:hint="eastAsia"/>
          <w:color w:val="auto"/>
          <w:sz w:val="28"/>
          <w:szCs w:val="28"/>
          <w:highlight w:val="none"/>
          <w:u w:val="none"/>
        </w:rPr>
        <w:t>、合同生效及其他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、本合同经甲乙双方加盖公章后生效。合同内容如遇国家法律、法规及政策另有规定的，从其规定。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、本合同一式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伍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份，甲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方执叁份，乙方执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  <w:lang w:val="en-US" w:eastAsia="zh-CN"/>
        </w:rPr>
        <w:t>份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  <w:t>，具有同等法律效力。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line="594" w:lineRule="exact"/>
        <w:ind w:left="151" w:right="161" w:firstLine="513" w:firstLineChars="214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 w:color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u w:val="none" w:color="auto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 w:color="auto"/>
          <w:lang w:val="en-US" w:eastAsia="zh-CN" w:bidi="ar-SA"/>
        </w:rPr>
        <w:t>甲方：重庆西永微电子产业园区                    乙方：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720" w:firstLineChars="300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 w:color="auto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 w:color="auto"/>
          <w:lang w:val="en-US" w:eastAsia="zh-CN" w:bidi="ar-SA"/>
        </w:rPr>
        <w:t xml:space="preserve">开发有限公司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 w:color="auto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 w:color="auto"/>
          <w:lang w:val="en-US" w:eastAsia="zh-CN" w:bidi="ar-SA"/>
        </w:rPr>
        <w:t>经办人：                                        经办人：</w:t>
      </w:r>
    </w:p>
    <w:p>
      <w:pPr>
        <w:pStyle w:val="6"/>
        <w:ind w:left="0" w:leftChars="0" w:firstLine="0" w:firstLineChars="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 w:color="auto"/>
          <w:lang w:val="en-US" w:eastAsia="zh-CN" w:bidi="ar-SA"/>
        </w:rPr>
      </w:pPr>
    </w:p>
    <w:p>
      <w:pPr>
        <w:tabs>
          <w:tab w:val="left" w:pos="720"/>
        </w:tabs>
        <w:jc w:val="both"/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u w:val="none" w:color="auto"/>
          <w:lang w:val="en-US" w:eastAsia="zh-CN" w:bidi="ar-SA"/>
        </w:rPr>
      </w:pPr>
    </w:p>
    <w:p>
      <w:pPr>
        <w:tabs>
          <w:tab w:val="left" w:pos="720"/>
        </w:tabs>
        <w:jc w:val="center"/>
        <w:rPr>
          <w:rFonts w:hint="default" w:ascii="宋体" w:hAnsi="宋体" w:eastAsia="宋体" w:cs="宋体"/>
          <w:color w:val="auto"/>
          <w:kern w:val="2"/>
          <w:sz w:val="24"/>
          <w:szCs w:val="24"/>
          <w:highlight w:val="none"/>
          <w:u w:val="none" w:color="auto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 w:color="auto"/>
          <w:lang w:val="en-US" w:eastAsia="zh-CN" w:bidi="ar-SA"/>
        </w:rPr>
        <w:t>签订日期：</w:t>
      </w:r>
    </w:p>
    <w:sectPr>
      <w:headerReference r:id="rId6" w:type="default"/>
      <w:footerReference r:id="rId7" w:type="default"/>
      <w:type w:val="continuous"/>
      <w:pgSz w:w="11906" w:h="16838"/>
      <w:pgMar w:top="1418" w:right="1134" w:bottom="1418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E8C77D-40C7-4461-8ECE-9C2C40E3B7A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0" w:usb1="00000000" w:usb2="00000000" w:usb3="00000000" w:csb0="00000000" w:csb1="00000000"/>
    <w:embedRegular r:id="rId2" w:fontKey="{D9F50551-7565-4273-AF46-91C726952CC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280D7F8-D45F-4325-9B7E-F1A1EF51C5A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AD6A170-15C9-457D-9901-16E56ECFEF25}"/>
  </w:font>
  <w:font w:name="Arial Unicode MS">
    <w:altName w:val="宋体"/>
    <w:panose1 w:val="020B0604020000020204"/>
    <w:charset w:val="86"/>
    <w:family w:val="decorative"/>
    <w:pitch w:val="default"/>
    <w:sig w:usb0="00000000" w:usb1="00000000" w:usb2="0000003F" w:usb3="00000000" w:csb0="603F01FF" w:csb1="FFFF0000"/>
    <w:embedRegular r:id="rId5" w:fontKey="{1EAA1777-FD26-4086-8301-34175DFDD69D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F8943A26-502E-43E0-829F-F11967EE0556}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  <w:embedRegular r:id="rId7" w:fontKey="{0BAB482C-DDC0-4CC5-9402-299EF002E92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C8546E64-31E4-4C0E-A878-8E9D15F96FA8}"/>
  </w:font>
  <w:font w:name="Microsoft JhengHei">
    <w:panose1 w:val="020B0604030504040204"/>
    <w:charset w:val="88"/>
    <w:family w:val="roman"/>
    <w:pitch w:val="default"/>
    <w:sig w:usb0="00000087" w:usb1="28AF4000" w:usb2="00000016" w:usb3="00000000" w:csb0="00100009" w:csb1="00000000"/>
    <w:embedRegular r:id="rId9" w:fontKey="{D1362A05-DF24-49E4-8A20-0F4CE6D45B33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10" w:fontKey="{F72EECF1-858E-4BD2-9339-5B16972B6882}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  <w:embedRegular r:id="rId11" w:fontKey="{037F6528-DB99-4F9B-9547-10649911D66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000020204"/>
    <w:charset w:val="86"/>
    <w:family w:val="roman"/>
    <w:pitch w:val="default"/>
    <w:sig w:usb0="00000000" w:usb1="00000000" w:usb2="0000003F" w:usb3="00000000" w:csb0="603F01FF" w:csb1="FFFF0000"/>
  </w:font>
  <w:font w:name="MingLiU"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modern"/>
    <w:pitch w:val="default"/>
    <w:sig w:usb0="00000087" w:usb1="28AF4000" w:usb2="00000016" w:usb3="00000000" w:csb0="00100009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Arial Unicode MS">
    <w:altName w:val="宋体"/>
    <w:panose1 w:val="020B0604020000020204"/>
    <w:charset w:val="86"/>
    <w:family w:val="modern"/>
    <w:pitch w:val="default"/>
    <w:sig w:usb0="00000000" w:usb1="00000000" w:usb2="0000003F" w:usb3="00000000" w:csb0="603F01FF" w:csb1="FFFF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0" w:usb1="00000000" w:usb2="00000000" w:usb3="00000000" w:csb0="00000000" w:csb1="00000000"/>
  </w:font>
  <w:font w:name="Arial Unicode MS">
    <w:altName w:val="宋体"/>
    <w:panose1 w:val="020B0604020000020204"/>
    <w:charset w:val="86"/>
    <w:family w:val="swiss"/>
    <w:pitch w:val="default"/>
    <w:sig w:usb0="00000000" w:usb1="00000000" w:usb2="0000003F" w:usb3="00000000" w:csb0="603F01FF" w:csb1="FFFF0000"/>
  </w:font>
  <w:font w:name="MingLiU">
    <w:panose1 w:val="02020509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1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89535</wp:posOffset>
              </wp:positionH>
              <wp:positionV relativeFrom="paragraph">
                <wp:posOffset>1905</wp:posOffset>
              </wp:positionV>
              <wp:extent cx="639445" cy="266065"/>
              <wp:effectExtent l="0" t="0" r="0" b="0"/>
              <wp:wrapNone/>
              <wp:docPr id="409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9445" cy="26606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7.05pt;margin-top:0.15pt;height:20.95pt;width:50.35pt;mso-position-horizontal-relative:margin;z-index:251659264;mso-width-relative:page;mso-height-relative:page;" filled="f" stroked="f" coordsize="21600,21600" o:gfxdata="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HrJLu1gAAAAYBAAAPAAAAAAAAAAEAIAAAACIAAABkcnMvZG93bnJldi54bWxQSwEC&#10;FAAUAAAACACHTuJAhM+QDb0BAABQAwAADgAAAAAAAAABACAAAAAl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5dblS&#10;0AAAAAUBAAAPAAAAAAAAAAEAIAAAACIAAABkcnMvZG93bnJldi54bWxQSwECFAAUAAAACACHTuJA&#10;riAiYLcBAABQAwAADgAAAAAAAAABACAAAAAf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l1&#10;uVLQAAAABQEAAA8AAAAAAAAAAQAgAAAAIgAAAGRycy9kb3ducmV2LnhtbFBLAQIUABQAAAAIAIdO&#10;4kDcAPFguQEAAFEDAAAOAAAAAAAAAAEAIAAAAB8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1"/>
      <w:ind w:right="-15"/>
      <w:rPr>
        <w:rFonts w:eastAsia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Style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Style w:val="14"/>
                      </w:rPr>
                    </w:pPr>
                    <w: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4"/>
                      </w:rP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2334260</wp:posOffset>
              </wp:positionH>
              <wp:positionV relativeFrom="paragraph">
                <wp:posOffset>3810</wp:posOffset>
              </wp:positionV>
              <wp:extent cx="114935" cy="198120"/>
              <wp:effectExtent l="0" t="0" r="0" b="0"/>
              <wp:wrapNone/>
              <wp:docPr id="4102" name="文本框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5" cy="1981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/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rect id="文本框19" o:spid="_x0000_s1026" o:spt="1" style="position:absolute;left:0pt;margin-left:183.8pt;margin-top:0.3pt;height:15.6pt;width:9.05pt;mso-position-horizontal-relative:margin;mso-wrap-style:none;z-index:251659264;mso-width-relative:page;mso-height-relative:page;" filled="f" stroked="f" coordsize="21600,21600" o:gfxdata="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P6LXz7XAAAABwEAAA8AAAAAAAAA&#10;AQAgAAAAIgAAAGRycy9kb3ducmV2LnhtbFBLAQIUABQAAAAIAIdO4kC5Nh6noAEAAB0DAAAOAAAA&#10;AAAAAAEAIAAAACY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/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4933950</wp:posOffset>
              </wp:positionH>
              <wp:positionV relativeFrom="paragraph">
                <wp:posOffset>-9525</wp:posOffset>
              </wp:positionV>
              <wp:extent cx="114935" cy="131445"/>
              <wp:effectExtent l="0" t="0" r="0" b="0"/>
              <wp:wrapNone/>
              <wp:docPr id="4103" name="文本框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4" cy="1314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1" o:spid="_x0000_s1026" o:spt="1" style="position:absolute;left:0pt;margin-left:388.5pt;margin-top:-0.75pt;height:10.35pt;width:9.05pt;mso-position-horizontal-relative:margin;mso-wrap-style:none;z-index:251659264;mso-width-relative:page;mso-height-relative:page;" filled="f" stroked="f" coordsize="21600,21600" o:gfxdata="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7w9sjXAAAA&#10;CQEAAA8AAAAAAAAAAQAgAAAAIgAAAGRycy9kb3ducmV2LnhtbFBLAQIUABQAAAAIAIdO4kDivvQp&#10;rAEAADc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rPr>
        <w:rFonts w:ascii="楷体_GB2312" w:eastAsia="楷体_GB2312"/>
        <w:u w:val="single"/>
      </w:rPr>
    </w:pPr>
  </w:p>
  <w:p>
    <w:pP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585104382">
    <w:nsid w:val="9A158FFE"/>
    <w:multiLevelType w:val="singleLevel"/>
    <w:tmpl w:val="9A158FFE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69891246">
    <w:nsid w:val="1C01F8AE"/>
    <w:multiLevelType w:val="singleLevel"/>
    <w:tmpl w:val="1C01F8AE"/>
    <w:lvl w:ilvl="0" w:tentative="1">
      <w:start w:val="1"/>
      <w:numFmt w:val="decimal"/>
      <w:suff w:val="nothing"/>
      <w:lvlText w:val="（%1）"/>
      <w:lvlJc w:val="left"/>
    </w:lvl>
  </w:abstractNum>
  <w:num w:numId="1">
    <w:abstractNumId w:val="2585104382"/>
  </w:num>
  <w:num w:numId="2">
    <w:abstractNumId w:val="4698912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427A6"/>
    <w:rsid w:val="02106795"/>
    <w:rsid w:val="02992941"/>
    <w:rsid w:val="033D6869"/>
    <w:rsid w:val="04F95A69"/>
    <w:rsid w:val="05BF2A8B"/>
    <w:rsid w:val="06A824F8"/>
    <w:rsid w:val="081C2757"/>
    <w:rsid w:val="0A605DC3"/>
    <w:rsid w:val="0D1400D6"/>
    <w:rsid w:val="0D427ADF"/>
    <w:rsid w:val="10AF0CDC"/>
    <w:rsid w:val="10DB5874"/>
    <w:rsid w:val="12004D80"/>
    <w:rsid w:val="12084018"/>
    <w:rsid w:val="13610A05"/>
    <w:rsid w:val="139C0EA8"/>
    <w:rsid w:val="142F088F"/>
    <w:rsid w:val="152C1865"/>
    <w:rsid w:val="15AC7E42"/>
    <w:rsid w:val="15E1393A"/>
    <w:rsid w:val="16665D44"/>
    <w:rsid w:val="17916BC9"/>
    <w:rsid w:val="19870076"/>
    <w:rsid w:val="1A587D54"/>
    <w:rsid w:val="1AC04D9E"/>
    <w:rsid w:val="1B1071DF"/>
    <w:rsid w:val="1C06144B"/>
    <w:rsid w:val="1C342671"/>
    <w:rsid w:val="1E691BBA"/>
    <w:rsid w:val="1FD409BD"/>
    <w:rsid w:val="1FE863FD"/>
    <w:rsid w:val="203A6480"/>
    <w:rsid w:val="20A027A7"/>
    <w:rsid w:val="20B027C5"/>
    <w:rsid w:val="21D6028F"/>
    <w:rsid w:val="222722F0"/>
    <w:rsid w:val="25D65F58"/>
    <w:rsid w:val="268A40C2"/>
    <w:rsid w:val="26AF3AA3"/>
    <w:rsid w:val="27E8330C"/>
    <w:rsid w:val="28745ABB"/>
    <w:rsid w:val="2A020CDF"/>
    <w:rsid w:val="2A8223F6"/>
    <w:rsid w:val="2A9A201E"/>
    <w:rsid w:val="2AE91F7D"/>
    <w:rsid w:val="2C3F1AB6"/>
    <w:rsid w:val="2C89702C"/>
    <w:rsid w:val="2E97127C"/>
    <w:rsid w:val="2F172D31"/>
    <w:rsid w:val="31CF7945"/>
    <w:rsid w:val="31E57A21"/>
    <w:rsid w:val="350B20C4"/>
    <w:rsid w:val="387821B2"/>
    <w:rsid w:val="3DDA33BC"/>
    <w:rsid w:val="3DF20D53"/>
    <w:rsid w:val="3EAA3323"/>
    <w:rsid w:val="4010185A"/>
    <w:rsid w:val="40815A60"/>
    <w:rsid w:val="411D4220"/>
    <w:rsid w:val="450D30E8"/>
    <w:rsid w:val="45546D84"/>
    <w:rsid w:val="462B7B84"/>
    <w:rsid w:val="46861294"/>
    <w:rsid w:val="4C816AB6"/>
    <w:rsid w:val="4C865E51"/>
    <w:rsid w:val="4D8C2A4B"/>
    <w:rsid w:val="4D9E57B1"/>
    <w:rsid w:val="4F602B78"/>
    <w:rsid w:val="4F9F3E50"/>
    <w:rsid w:val="513B1FAC"/>
    <w:rsid w:val="51A05079"/>
    <w:rsid w:val="51F56CA4"/>
    <w:rsid w:val="5483210E"/>
    <w:rsid w:val="54D86C2B"/>
    <w:rsid w:val="56025468"/>
    <w:rsid w:val="5786755D"/>
    <w:rsid w:val="57954E5A"/>
    <w:rsid w:val="58375EA8"/>
    <w:rsid w:val="58B017FB"/>
    <w:rsid w:val="5A2324C8"/>
    <w:rsid w:val="5A4246B7"/>
    <w:rsid w:val="5B0C56FF"/>
    <w:rsid w:val="5CA97E1F"/>
    <w:rsid w:val="5EBA0626"/>
    <w:rsid w:val="62380B43"/>
    <w:rsid w:val="63542DD7"/>
    <w:rsid w:val="63AE1AF6"/>
    <w:rsid w:val="63F63415"/>
    <w:rsid w:val="64203114"/>
    <w:rsid w:val="64D76348"/>
    <w:rsid w:val="65B0627D"/>
    <w:rsid w:val="67F22D67"/>
    <w:rsid w:val="69A6433B"/>
    <w:rsid w:val="6C8B03DC"/>
    <w:rsid w:val="6F861986"/>
    <w:rsid w:val="73390F76"/>
    <w:rsid w:val="737552AD"/>
    <w:rsid w:val="73C43EF7"/>
    <w:rsid w:val="73FC74F0"/>
    <w:rsid w:val="76910A96"/>
    <w:rsid w:val="76C23463"/>
    <w:rsid w:val="77377652"/>
    <w:rsid w:val="77D124A2"/>
    <w:rsid w:val="783000EE"/>
    <w:rsid w:val="789E726A"/>
    <w:rsid w:val="7923774A"/>
    <w:rsid w:val="799077FA"/>
    <w:rsid w:val="7AD767F2"/>
    <w:rsid w:val="7B1D290F"/>
    <w:rsid w:val="7C2B278F"/>
    <w:rsid w:val="7E577A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6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qFormat/>
    <w:uiPriority w:val="1"/>
  </w:style>
  <w:style w:type="table" w:default="1" w:styleId="1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6"/>
    </w:rPr>
  </w:style>
  <w:style w:type="paragraph" w:styleId="6">
    <w:name w:val="Body Text First Indent"/>
    <w:basedOn w:val="2"/>
    <w:qFormat/>
    <w:uiPriority w:val="6"/>
    <w:pPr>
      <w:spacing w:line="360" w:lineRule="auto"/>
      <w:ind w:firstLine="420"/>
    </w:pPr>
    <w:rPr>
      <w:rFonts w:ascii="宋体" w:hAnsi="宋体" w:cs="宋体"/>
      <w:kern w:val="1"/>
      <w:sz w:val="24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 3"/>
    <w:basedOn w:val="1"/>
    <w:qFormat/>
    <w:uiPriority w:val="0"/>
    <w:rPr>
      <w:rFonts w:ascii="宋体"/>
      <w:sz w:val="24"/>
      <w:szCs w:val="20"/>
    </w:rPr>
  </w:style>
  <w:style w:type="paragraph" w:styleId="9">
    <w:name w:val="Body Text Indent"/>
    <w:basedOn w:val="1"/>
    <w:qFormat/>
    <w:uiPriority w:val="0"/>
    <w:pPr>
      <w:ind w:firstLine="407" w:firstLineChars="200"/>
    </w:p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4">
    <w:name w:val="page number"/>
    <w:basedOn w:val="13"/>
    <w:qFormat/>
    <w:uiPriority w:val="0"/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7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customStyle="1" w:styleId="18">
    <w:name w:val="p0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样式 仿宋_GB2312 小四 左侧:  0.35 厘米 首行缩进:  0.94 厘米 行距: 1.5 倍行距"/>
    <w:basedOn w:val="1"/>
    <w:qFormat/>
    <w:uiPriority w:val="0"/>
    <w:pPr>
      <w:spacing w:line="360" w:lineRule="auto"/>
      <w:ind w:left="198" w:firstLine="532"/>
    </w:pPr>
    <w:rPr>
      <w:rFonts w:ascii="仿宋_GB2312" w:hAnsi="宋体" w:eastAsia="仿宋_GB2312" w:cs="宋体"/>
      <w:sz w:val="24"/>
      <w:szCs w:val="20"/>
    </w:rPr>
  </w:style>
  <w:style w:type="paragraph" w:customStyle="1" w:styleId="20">
    <w:name w:val="1.1.1.1A"/>
    <w:basedOn w:val="1"/>
    <w:qFormat/>
    <w:uiPriority w:val="0"/>
    <w:pPr>
      <w:tabs>
        <w:tab w:val="left" w:pos="1843"/>
        <w:tab w:val="left" w:pos="26875"/>
      </w:tabs>
      <w:autoSpaceDE w:val="0"/>
      <w:autoSpaceDN w:val="0"/>
      <w:adjustRightInd w:val="0"/>
      <w:spacing w:before="60" w:after="60" w:line="360" w:lineRule="atLeast"/>
      <w:ind w:left="1560" w:hanging="426"/>
      <w:jc w:val="left"/>
      <w:textAlignment w:val="baseline"/>
    </w:pPr>
    <w:rPr>
      <w:rFonts w:hAnsi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32</Pages>
  <Words>3647</Words>
  <Characters>3794</Characters>
  <Lines>0</Lines>
  <Paragraphs>309</Paragraphs>
  <ScaleCrop>false</ScaleCrop>
  <LinksUpToDate>false</LinksUpToDate>
  <CharactersWithSpaces>4348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2018-01-04T12:26:00Z</dcterms:created>
  <dc:creator>Myself</dc:creator>
  <cp:lastModifiedBy>luolj</cp:lastModifiedBy>
  <cp:lastPrinted>2021-04-08T09:27:00Z</cp:lastPrinted>
  <dcterms:modified xsi:type="dcterms:W3CDTF">2021-05-07T08:22:34Z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27EF02F1C2024F999CE063CD406E2233</vt:lpwstr>
  </property>
</Properties>
</file>