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94"/>
        </w:tabs>
        <w:adjustRightInd w:val="0"/>
        <w:snapToGrid w:val="0"/>
        <w:spacing w:line="600" w:lineRule="exact"/>
        <w:ind w:firstLine="320" w:firstLineChars="100"/>
        <w:jc w:val="center"/>
        <w:rPr>
          <w:rFonts w:eastAsia="方正仿宋_GBK"/>
          <w:color w:val="000000" w:themeColor="text1"/>
          <w:sz w:val="32"/>
          <w:szCs w:val="32"/>
        </w:rPr>
      </w:pPr>
    </w:p>
    <w:p>
      <w:pPr>
        <w:tabs>
          <w:tab w:val="left" w:pos="8694"/>
        </w:tabs>
        <w:adjustRightInd w:val="0"/>
        <w:snapToGrid w:val="0"/>
        <w:spacing w:line="600" w:lineRule="exact"/>
        <w:ind w:firstLine="320" w:firstLineChars="100"/>
        <w:jc w:val="center"/>
        <w:rPr>
          <w:rFonts w:eastAsia="方正仿宋_GBK"/>
          <w:color w:val="000000" w:themeColor="text1"/>
          <w:sz w:val="32"/>
          <w:szCs w:val="32"/>
        </w:rPr>
      </w:pPr>
    </w:p>
    <w:p>
      <w:pPr>
        <w:tabs>
          <w:tab w:val="left" w:pos="8694"/>
        </w:tabs>
        <w:adjustRightInd w:val="0"/>
        <w:snapToGrid w:val="0"/>
        <w:spacing w:line="600" w:lineRule="exact"/>
        <w:ind w:firstLine="320" w:firstLineChars="100"/>
        <w:jc w:val="center"/>
        <w:rPr>
          <w:rFonts w:eastAsia="方正仿宋_GBK"/>
          <w:color w:val="000000" w:themeColor="text1"/>
          <w:sz w:val="32"/>
          <w:szCs w:val="32"/>
        </w:rPr>
      </w:pPr>
    </w:p>
    <w:tbl>
      <w:tblPr>
        <w:tblStyle w:val="12"/>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90"/>
        <w:gridCol w:w="1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15" w:hRule="atLeast"/>
        </w:trPr>
        <w:tc>
          <w:tcPr>
            <w:tcW w:w="7790" w:type="dxa"/>
          </w:tcPr>
          <w:p>
            <w:pPr>
              <w:autoSpaceDE w:val="0"/>
              <w:autoSpaceDN w:val="0"/>
              <w:adjustRightInd w:val="0"/>
              <w:spacing w:line="800" w:lineRule="exact"/>
              <w:rPr>
                <w:rFonts w:ascii="Calibri" w:hAnsi="Calibri" w:eastAsia="方正小标宋_GBK"/>
                <w:color w:val="FF0000"/>
                <w:w w:val="85"/>
                <w:kern w:val="0"/>
                <w:sz w:val="70"/>
                <w:szCs w:val="70"/>
              </w:rPr>
            </w:pPr>
          </w:p>
          <w:p>
            <w:pPr>
              <w:autoSpaceDE w:val="0"/>
              <w:autoSpaceDN w:val="0"/>
              <w:adjustRightInd w:val="0"/>
              <w:spacing w:line="800" w:lineRule="exact"/>
              <w:jc w:val="distribute"/>
              <w:rPr>
                <w:rFonts w:ascii="Calibri" w:hAnsi="Calibri" w:eastAsia="方正小标宋_GBK"/>
                <w:color w:val="FF0000"/>
                <w:w w:val="85"/>
                <w:kern w:val="0"/>
                <w:sz w:val="70"/>
                <w:szCs w:val="70"/>
              </w:rPr>
            </w:pPr>
            <w:r>
              <w:rPr>
                <w:rFonts w:ascii="Calibri" w:hAnsi="Calibri" w:eastAsia="方正小标宋_GBK"/>
                <w:color w:val="FF0000"/>
                <w:w w:val="85"/>
                <w:kern w:val="0"/>
                <w:sz w:val="70"/>
                <w:szCs w:val="70"/>
              </w:rPr>
              <w:t>重庆市</w:t>
            </w:r>
            <w:r>
              <w:rPr>
                <w:rFonts w:hint="eastAsia" w:ascii="Calibri" w:hAnsi="Calibri" w:eastAsia="方正小标宋_GBK"/>
                <w:color w:val="FF0000"/>
                <w:w w:val="85"/>
                <w:kern w:val="0"/>
                <w:sz w:val="70"/>
                <w:szCs w:val="70"/>
              </w:rPr>
              <w:t>医疗</w:t>
            </w:r>
            <w:r>
              <w:rPr>
                <w:rFonts w:ascii="Calibri" w:hAnsi="Calibri" w:eastAsia="方正小标宋_GBK"/>
                <w:color w:val="FF0000"/>
                <w:w w:val="85"/>
                <w:kern w:val="0"/>
                <w:sz w:val="70"/>
                <w:szCs w:val="70"/>
              </w:rPr>
              <w:t>保障局</w:t>
            </w:r>
          </w:p>
          <w:p>
            <w:pPr>
              <w:autoSpaceDE w:val="0"/>
              <w:autoSpaceDN w:val="0"/>
              <w:adjustRightInd w:val="0"/>
              <w:spacing w:line="800" w:lineRule="exact"/>
              <w:jc w:val="distribute"/>
              <w:rPr>
                <w:rFonts w:ascii="Calibri" w:hAnsi="Calibri" w:eastAsia="方正小标宋_GBK"/>
                <w:color w:val="FF0000"/>
                <w:w w:val="85"/>
                <w:kern w:val="0"/>
                <w:sz w:val="70"/>
                <w:szCs w:val="70"/>
              </w:rPr>
            </w:pPr>
            <w:r>
              <w:rPr>
                <w:rFonts w:hint="eastAsia" w:ascii="Calibri" w:hAnsi="Calibri" w:eastAsia="方正小标宋_GBK"/>
                <w:color w:val="FF0000"/>
                <w:w w:val="85"/>
                <w:kern w:val="0"/>
                <w:sz w:val="70"/>
                <w:szCs w:val="70"/>
              </w:rPr>
              <w:t>重庆市财政局</w:t>
            </w:r>
          </w:p>
          <w:p>
            <w:pPr>
              <w:autoSpaceDE w:val="0"/>
              <w:autoSpaceDN w:val="0"/>
              <w:adjustRightInd w:val="0"/>
              <w:spacing w:line="800" w:lineRule="exact"/>
              <w:jc w:val="distribute"/>
              <w:rPr>
                <w:rFonts w:ascii="Calibri" w:hAnsi="Calibri" w:eastAsia="方正小标宋_GBK"/>
                <w:color w:val="FF0000"/>
                <w:w w:val="85"/>
                <w:kern w:val="0"/>
                <w:sz w:val="70"/>
                <w:szCs w:val="70"/>
              </w:rPr>
            </w:pPr>
            <w:r>
              <w:rPr>
                <w:rFonts w:hint="eastAsia" w:ascii="Calibri" w:hAnsi="Calibri" w:eastAsia="方正小标宋_GBK"/>
                <w:color w:val="FF0000"/>
                <w:w w:val="85"/>
                <w:kern w:val="0"/>
                <w:sz w:val="70"/>
                <w:szCs w:val="70"/>
              </w:rPr>
              <w:t>国家税务总局重庆市税务局</w:t>
            </w:r>
          </w:p>
          <w:p>
            <w:pPr>
              <w:autoSpaceDE w:val="0"/>
              <w:autoSpaceDN w:val="0"/>
              <w:adjustRightInd w:val="0"/>
              <w:spacing w:line="800" w:lineRule="exact"/>
              <w:jc w:val="distribute"/>
              <w:rPr>
                <w:rFonts w:ascii="Calibri" w:hAnsi="Calibri" w:eastAsia="方正小标宋_GBK"/>
                <w:color w:val="FF0000"/>
                <w:w w:val="85"/>
                <w:kern w:val="0"/>
                <w:sz w:val="70"/>
                <w:szCs w:val="70"/>
              </w:rPr>
            </w:pPr>
          </w:p>
        </w:tc>
        <w:tc>
          <w:tcPr>
            <w:tcW w:w="1570" w:type="dxa"/>
            <w:vAlign w:val="center"/>
          </w:tcPr>
          <w:p>
            <w:pPr>
              <w:autoSpaceDE w:val="0"/>
              <w:autoSpaceDN w:val="0"/>
              <w:adjustRightInd w:val="0"/>
              <w:spacing w:line="800" w:lineRule="exact"/>
              <w:jc w:val="center"/>
              <w:rPr>
                <w:rFonts w:ascii="Calibri" w:hAnsi="Calibri" w:eastAsia="方正小标宋_GBK"/>
                <w:color w:val="FF0000"/>
                <w:w w:val="85"/>
                <w:kern w:val="0"/>
                <w:sz w:val="70"/>
                <w:szCs w:val="70"/>
              </w:rPr>
            </w:pPr>
            <w:r>
              <w:rPr>
                <w:rFonts w:hint="eastAsia" w:ascii="Calibri" w:hAnsi="Calibri" w:eastAsia="方正小标宋_GBK"/>
                <w:color w:val="FF0000"/>
                <w:w w:val="85"/>
                <w:kern w:val="0"/>
                <w:sz w:val="70"/>
                <w:szCs w:val="70"/>
              </w:rPr>
              <w:t>文件</w:t>
            </w:r>
          </w:p>
        </w:tc>
      </w:tr>
    </w:tbl>
    <w:p>
      <w:pPr>
        <w:ind w:right="210" w:rightChars="100" w:firstLine="640" w:firstLineChars="200"/>
        <w:jc w:val="center"/>
        <w:rPr>
          <w:rFonts w:eastAsia="方正楷体_GBK" w:asciiTheme="minorHAnsi" w:hAnsiTheme="minorHAnsi"/>
          <w:color w:val="000000" w:themeColor="text1"/>
          <w:sz w:val="32"/>
          <w:szCs w:val="32"/>
        </w:rPr>
      </w:pPr>
      <w:r>
        <w:rPr>
          <w:rFonts w:hint="eastAsia" w:eastAsia="方正仿宋_GBK"/>
          <w:color w:val="000000" w:themeColor="text1"/>
          <w:sz w:val="32"/>
          <w:szCs w:val="32"/>
        </w:rPr>
        <w:t>渝医保发〔</w:t>
      </w:r>
      <w:r>
        <w:rPr>
          <w:rFonts w:eastAsia="方正仿宋_GBK"/>
          <w:color w:val="000000" w:themeColor="text1"/>
          <w:sz w:val="32"/>
          <w:szCs w:val="32"/>
        </w:rPr>
        <w:t>20</w:t>
      </w:r>
      <w:r>
        <w:rPr>
          <w:rFonts w:hint="eastAsia" w:eastAsia="方正仿宋_GBK"/>
          <w:color w:val="000000" w:themeColor="text1"/>
          <w:sz w:val="32"/>
          <w:szCs w:val="32"/>
        </w:rPr>
        <w:t>20〕10号</w:t>
      </w:r>
    </w:p>
    <w:tbl>
      <w:tblPr>
        <w:tblStyle w:val="11"/>
        <w:tblpPr w:leftFromText="180" w:rightFromText="180" w:vertAnchor="text" w:horzAnchor="page" w:tblpX="1830" w:tblpY="260"/>
        <w:tblOverlap w:val="never"/>
        <w:tblW w:w="9300" w:type="dxa"/>
        <w:tblInd w:w="0" w:type="dxa"/>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00"/>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 w:hRule="atLeast"/>
        </w:trPr>
        <w:tc>
          <w:tcPr>
            <w:tcW w:w="9300" w:type="dxa"/>
            <w:tcBorders>
              <w:top w:val="single" w:color="FF0000" w:sz="18" w:space="0"/>
            </w:tcBorders>
          </w:tcPr>
          <w:p>
            <w:pPr>
              <w:spacing w:line="560" w:lineRule="exact"/>
              <w:rPr>
                <w:rFonts w:eastAsia="方正小标宋_GBK"/>
              </w:rPr>
            </w:pPr>
          </w:p>
        </w:tc>
      </w:tr>
    </w:tbl>
    <w:p>
      <w:pPr>
        <w:spacing w:line="600" w:lineRule="exact"/>
        <w:rPr>
          <w:rFonts w:ascii="方正小标宋_GBK" w:eastAsia="方正小标宋_GBK"/>
          <w:color w:val="000000" w:themeColor="text1"/>
          <w:sz w:val="44"/>
          <w:szCs w:val="44"/>
        </w:rPr>
      </w:pPr>
    </w:p>
    <w:p>
      <w:pPr>
        <w:widowControl/>
        <w:shd w:val="clear" w:color="auto" w:fill="FFFFFF"/>
        <w:snapToGrid w:val="0"/>
        <w:spacing w:line="600" w:lineRule="exact"/>
        <w:jc w:val="center"/>
        <w:rPr>
          <w:rFonts w:ascii="方正小标宋_GBK" w:hAnsi="微软雅黑" w:eastAsia="方正小标宋_GBK" w:cs="宋体"/>
          <w:color w:val="000000" w:themeColor="text1"/>
          <w:kern w:val="0"/>
          <w:sz w:val="44"/>
          <w:szCs w:val="44"/>
        </w:rPr>
      </w:pPr>
      <w:r>
        <w:rPr>
          <w:rFonts w:hint="eastAsia" w:ascii="方正小标宋_GBK" w:hAnsi="微软雅黑" w:eastAsia="方正小标宋_GBK" w:cs="宋体"/>
          <w:color w:val="000000" w:themeColor="text1"/>
          <w:kern w:val="0"/>
          <w:sz w:val="44"/>
          <w:szCs w:val="44"/>
        </w:rPr>
        <w:t>重庆市医疗保障局 重庆市财政局</w:t>
      </w:r>
    </w:p>
    <w:p>
      <w:pPr>
        <w:widowControl/>
        <w:shd w:val="clear" w:color="auto" w:fill="FFFFFF"/>
        <w:snapToGrid w:val="0"/>
        <w:spacing w:line="600" w:lineRule="exact"/>
        <w:jc w:val="center"/>
        <w:rPr>
          <w:rFonts w:hint="eastAsia" w:ascii="方正小标宋_GBK" w:hAnsi="微软雅黑" w:eastAsia="方正小标宋_GBK" w:cstheme="minorBidi"/>
          <w:color w:val="000000" w:themeColor="text1"/>
          <w:kern w:val="0"/>
          <w:sz w:val="44"/>
          <w:szCs w:val="44"/>
        </w:rPr>
      </w:pPr>
      <w:r>
        <w:rPr>
          <w:rFonts w:hint="eastAsia" w:ascii="方正小标宋_GBK" w:hAnsi="微软雅黑" w:eastAsia="方正小标宋_GBK" w:cs="宋体"/>
          <w:color w:val="000000" w:themeColor="text1"/>
          <w:kern w:val="0"/>
          <w:sz w:val="44"/>
          <w:szCs w:val="44"/>
        </w:rPr>
        <w:t>国家税务总局重庆市税务局</w:t>
      </w:r>
      <w:r>
        <w:rPr>
          <w:rFonts w:hint="eastAsia" w:ascii="方正小标宋_GBK" w:hAnsi="微软雅黑" w:eastAsia="方正小标宋_GBK"/>
          <w:color w:val="000000" w:themeColor="text1"/>
          <w:kern w:val="0"/>
          <w:sz w:val="44"/>
          <w:szCs w:val="44"/>
        </w:rPr>
        <w:t>关于阶段性</w:t>
      </w:r>
    </w:p>
    <w:p>
      <w:pPr>
        <w:widowControl/>
        <w:shd w:val="clear" w:color="auto" w:fill="FFFFFF"/>
        <w:snapToGrid w:val="0"/>
        <w:spacing w:line="600" w:lineRule="exact"/>
        <w:jc w:val="center"/>
        <w:rPr>
          <w:rFonts w:hint="eastAsia" w:ascii="方正小标宋_GBK" w:hAnsi="微软雅黑" w:eastAsia="方正小标宋_GBK" w:cs="宋体"/>
          <w:color w:val="000000" w:themeColor="text1"/>
          <w:kern w:val="0"/>
          <w:sz w:val="44"/>
          <w:szCs w:val="44"/>
        </w:rPr>
      </w:pPr>
      <w:r>
        <w:rPr>
          <w:rFonts w:hint="eastAsia" w:ascii="方正小标宋_GBK" w:hAnsi="微软雅黑" w:eastAsia="方正小标宋_GBK"/>
          <w:color w:val="000000" w:themeColor="text1"/>
          <w:kern w:val="0"/>
          <w:sz w:val="44"/>
          <w:szCs w:val="44"/>
        </w:rPr>
        <w:t>减征职工基本医疗保险费有关事宜</w:t>
      </w:r>
      <w:r>
        <w:rPr>
          <w:rFonts w:hint="eastAsia" w:ascii="方正小标宋_GBK" w:hAnsi="微软雅黑" w:eastAsia="方正小标宋_GBK" w:cs="宋体"/>
          <w:color w:val="000000" w:themeColor="text1"/>
          <w:kern w:val="0"/>
          <w:sz w:val="44"/>
          <w:szCs w:val="44"/>
        </w:rPr>
        <w:t>的通知</w:t>
      </w:r>
    </w:p>
    <w:p>
      <w:pPr>
        <w:snapToGrid w:val="0"/>
        <w:spacing w:line="600" w:lineRule="exact"/>
        <w:rPr>
          <w:rFonts w:hint="eastAsia" w:ascii="方正仿宋_GBK" w:hAnsi="方正仿宋_GBK" w:eastAsia="方正仿宋_GBK" w:cs="方正仿宋_GBK"/>
          <w:color w:val="000000" w:themeColor="text1"/>
          <w:sz w:val="32"/>
          <w:szCs w:val="32"/>
          <w:shd w:val="clear" w:color="auto" w:fill="FFFFFF"/>
        </w:rPr>
      </w:pPr>
    </w:p>
    <w:p>
      <w:pPr>
        <w:snapToGrid w:val="0"/>
        <w:spacing w:line="600" w:lineRule="exact"/>
        <w:rPr>
          <w:rFonts w:hint="eastAsia" w:eastAsia="方正仿宋_GBK" w:cs="方正仿宋_GBK"/>
          <w:color w:val="000000" w:themeColor="text1"/>
          <w:sz w:val="32"/>
          <w:szCs w:val="32"/>
          <w:shd w:val="clear" w:color="auto" w:fill="FFFFFF"/>
        </w:rPr>
      </w:pPr>
      <w:r>
        <w:rPr>
          <w:rFonts w:hint="eastAsia" w:eastAsia="方正仿宋_GBK" w:cs="方正仿宋_GBK"/>
          <w:color w:val="000000" w:themeColor="text1"/>
          <w:sz w:val="32"/>
          <w:szCs w:val="32"/>
          <w:shd w:val="clear" w:color="auto" w:fill="FFFFFF"/>
        </w:rPr>
        <w:t>各区县（自治县）人民政府，市政府有关部门，有关单位：</w:t>
      </w:r>
    </w:p>
    <w:p>
      <w:pPr>
        <w:snapToGrid w:val="0"/>
        <w:spacing w:line="600" w:lineRule="exact"/>
        <w:ind w:firstLine="640" w:firstLineChars="200"/>
        <w:rPr>
          <w:rFonts w:eastAsia="方正仿宋_GBK" w:cs="方正仿宋_GBK"/>
          <w:color w:val="000000" w:themeColor="text1"/>
          <w:sz w:val="32"/>
          <w:szCs w:val="32"/>
          <w:shd w:val="clear" w:color="auto" w:fill="FFFFFF"/>
        </w:rPr>
      </w:pPr>
      <w:r>
        <w:rPr>
          <w:rFonts w:hint="eastAsia" w:eastAsia="方正仿宋_GBK" w:cs="方正仿宋_GBK"/>
          <w:color w:val="000000" w:themeColor="text1"/>
          <w:sz w:val="32"/>
          <w:szCs w:val="32"/>
          <w:shd w:val="clear" w:color="auto" w:fill="FFFFFF"/>
        </w:rPr>
        <w:t>为贯彻落实习近平总书记关于新冠肺炎疫情防控工作的重要指示精神，切实减轻企业负担，支持企业复工复产，根据《国家医保局财政部税务总局关于阶段性减征职工基本医疗保险费的指导意见》（医保发〔</w:t>
      </w:r>
      <w:r>
        <w:rPr>
          <w:rFonts w:eastAsia="方正仿宋_GBK" w:cs="方正仿宋_GBK"/>
          <w:color w:val="000000" w:themeColor="text1"/>
          <w:sz w:val="32"/>
          <w:szCs w:val="32"/>
          <w:shd w:val="clear" w:color="auto" w:fill="FFFFFF"/>
        </w:rPr>
        <w:t>2020</w:t>
      </w:r>
      <w:r>
        <w:rPr>
          <w:rFonts w:hint="eastAsia" w:eastAsia="方正仿宋_GBK" w:cs="方正仿宋_GBK"/>
          <w:color w:val="000000" w:themeColor="text1"/>
          <w:sz w:val="32"/>
          <w:szCs w:val="32"/>
          <w:shd w:val="clear" w:color="auto" w:fill="FFFFFF"/>
        </w:rPr>
        <w:t>〕</w:t>
      </w:r>
      <w:r>
        <w:rPr>
          <w:rFonts w:eastAsia="方正仿宋_GBK" w:cs="方正仿宋_GBK"/>
          <w:color w:val="000000" w:themeColor="text1"/>
          <w:sz w:val="32"/>
          <w:szCs w:val="32"/>
          <w:shd w:val="clear" w:color="auto" w:fill="FFFFFF"/>
        </w:rPr>
        <w:t>6</w:t>
      </w:r>
      <w:r>
        <w:rPr>
          <w:rFonts w:hint="eastAsia" w:eastAsia="方正仿宋_GBK" w:cs="方正仿宋_GBK"/>
          <w:color w:val="000000" w:themeColor="text1"/>
          <w:sz w:val="32"/>
          <w:szCs w:val="32"/>
          <w:shd w:val="clear" w:color="auto" w:fill="FFFFFF"/>
        </w:rPr>
        <w:t>号）等文件规定，经市政府同意，现就阶段性减征职工基本医疗保险（以下简称职工医保）单位缴费有关事宜通知如下：</w:t>
      </w:r>
    </w:p>
    <w:p>
      <w:pPr>
        <w:snapToGrid w:val="0"/>
        <w:spacing w:line="600" w:lineRule="exact"/>
        <w:ind w:firstLine="640" w:firstLineChars="200"/>
        <w:rPr>
          <w:rFonts w:eastAsia="方正仿宋_GBK" w:cs="方正仿宋_GBK"/>
          <w:color w:val="000000" w:themeColor="text1"/>
          <w:sz w:val="32"/>
          <w:szCs w:val="32"/>
          <w:shd w:val="clear" w:color="auto" w:fill="FFFFFF"/>
          <w14:textFill>
            <w14:solidFill>
              <w14:schemeClr w14:val="tx1"/>
            </w14:solidFill>
          </w14:textFill>
        </w:rPr>
      </w:pPr>
      <w:r>
        <w:rPr>
          <w:rFonts w:hint="eastAsia" w:eastAsia="方正仿宋_GBK" w:cs="方正仿宋_GBK"/>
          <w:color w:val="000000" w:themeColor="text1"/>
          <w:sz w:val="32"/>
          <w:szCs w:val="32"/>
          <w:shd w:val="clear" w:color="auto" w:fill="FFFFFF"/>
        </w:rPr>
        <w:t>一、</w:t>
      </w:r>
      <w:r>
        <w:rPr>
          <w:rFonts w:eastAsia="方正仿宋_GBK" w:cs="方正仿宋_GBK"/>
          <w:color w:val="000000" w:themeColor="text1"/>
          <w:sz w:val="32"/>
          <w:szCs w:val="32"/>
          <w:shd w:val="clear" w:color="auto" w:fill="FFFFFF"/>
        </w:rPr>
        <w:t>2020</w:t>
      </w:r>
      <w:r>
        <w:rPr>
          <w:rFonts w:hint="eastAsia" w:eastAsia="方正仿宋_GBK" w:cs="方正仿宋_GBK"/>
          <w:color w:val="000000" w:themeColor="text1"/>
          <w:sz w:val="32"/>
          <w:szCs w:val="32"/>
          <w:shd w:val="clear" w:color="auto" w:fill="FFFFFF"/>
        </w:rPr>
        <w:t>年</w:t>
      </w:r>
      <w:r>
        <w:rPr>
          <w:rFonts w:eastAsia="方正仿宋_GBK" w:cs="方正仿宋_GBK"/>
          <w:color w:val="000000" w:themeColor="text1"/>
          <w:sz w:val="32"/>
          <w:szCs w:val="32"/>
          <w:shd w:val="clear" w:color="auto" w:fill="FFFFFF"/>
        </w:rPr>
        <w:t>2</w:t>
      </w:r>
      <w:r>
        <w:rPr>
          <w:rFonts w:hint="eastAsia" w:eastAsia="方正仿宋_GBK" w:cs="方正仿宋_GBK"/>
          <w:color w:val="000000" w:themeColor="text1"/>
          <w:sz w:val="32"/>
          <w:szCs w:val="32"/>
          <w:shd w:val="clear" w:color="auto" w:fill="FFFFFF"/>
        </w:rPr>
        <w:t>月—</w:t>
      </w:r>
      <w:r>
        <w:rPr>
          <w:rFonts w:eastAsia="方正仿宋_GBK" w:cs="方正仿宋_GBK"/>
          <w:color w:val="000000" w:themeColor="text1"/>
          <w:sz w:val="32"/>
          <w:szCs w:val="32"/>
          <w:shd w:val="clear" w:color="auto" w:fill="FFFFFF"/>
        </w:rPr>
        <w:t>2020</w:t>
      </w:r>
      <w:r>
        <w:rPr>
          <w:rFonts w:hint="eastAsia" w:eastAsia="方正仿宋_GBK" w:cs="方正仿宋_GBK"/>
          <w:color w:val="000000" w:themeColor="text1"/>
          <w:sz w:val="32"/>
          <w:szCs w:val="32"/>
          <w:shd w:val="clear" w:color="auto" w:fill="FFFFFF"/>
        </w:rPr>
        <w:t>年</w:t>
      </w:r>
      <w:r>
        <w:rPr>
          <w:rFonts w:eastAsia="方正仿宋_GBK" w:cs="方正仿宋_GBK"/>
          <w:color w:val="000000" w:themeColor="text1"/>
          <w:sz w:val="32"/>
          <w:szCs w:val="32"/>
          <w:shd w:val="clear" w:color="auto" w:fill="FFFFFF"/>
        </w:rPr>
        <w:t>4</w:t>
      </w:r>
      <w:r>
        <w:rPr>
          <w:rFonts w:hint="eastAsia" w:eastAsia="方正仿宋_GBK" w:cs="方正仿宋_GBK"/>
          <w:color w:val="000000" w:themeColor="text1"/>
          <w:sz w:val="32"/>
          <w:szCs w:val="32"/>
          <w:shd w:val="clear" w:color="auto" w:fill="FFFFFF"/>
        </w:rPr>
        <w:t>月期间，参加我市职工医保的用人单位（机关事业单位除外），单位应缴纳的基本医保费实行减半征收，费率由</w:t>
      </w:r>
      <w:r>
        <w:rPr>
          <w:rFonts w:eastAsia="方正仿宋_GBK" w:cs="方正仿宋_GBK"/>
          <w:color w:val="000000" w:themeColor="text1"/>
          <w:sz w:val="32"/>
          <w:szCs w:val="32"/>
          <w:shd w:val="clear" w:color="auto" w:fill="FFFFFF"/>
        </w:rPr>
        <w:t>8%</w:t>
      </w:r>
      <w:r>
        <w:rPr>
          <w:rFonts w:hint="eastAsia" w:eastAsia="方正仿宋_GBK" w:cs="方正仿宋_GBK"/>
          <w:color w:val="000000" w:themeColor="text1"/>
          <w:sz w:val="32"/>
          <w:szCs w:val="32"/>
          <w:shd w:val="clear" w:color="auto" w:fill="FFFFFF"/>
        </w:rPr>
        <w:t>降低到</w:t>
      </w:r>
      <w:r>
        <w:rPr>
          <w:rFonts w:eastAsia="方正仿宋_GBK" w:cs="方正仿宋_GBK"/>
          <w:color w:val="000000" w:themeColor="text1"/>
          <w:sz w:val="32"/>
          <w:szCs w:val="32"/>
          <w:shd w:val="clear" w:color="auto" w:fill="FFFFFF"/>
        </w:rPr>
        <w:t>4%</w:t>
      </w:r>
      <w:r>
        <w:rPr>
          <w:rFonts w:hint="eastAsia" w:eastAsia="方正仿宋_GBK" w:cs="方正仿宋_GBK"/>
          <w:color w:val="000000" w:themeColor="text1"/>
          <w:sz w:val="32"/>
          <w:szCs w:val="32"/>
          <w:shd w:val="clear" w:color="auto" w:fill="FFFFFF"/>
        </w:rPr>
        <w:t>。用人单位已全额缴纳</w:t>
      </w:r>
      <w:r>
        <w:rPr>
          <w:rFonts w:eastAsia="方正仿宋_GBK" w:cs="方正仿宋_GBK"/>
          <w:color w:val="000000" w:themeColor="text1"/>
          <w:sz w:val="32"/>
          <w:szCs w:val="32"/>
          <w:shd w:val="clear" w:color="auto" w:fill="FFFFFF"/>
        </w:rPr>
        <w:t>2020</w:t>
      </w:r>
      <w:r>
        <w:rPr>
          <w:rFonts w:hint="eastAsia" w:eastAsia="方正仿宋_GBK" w:cs="方正仿宋_GBK"/>
          <w:color w:val="000000" w:themeColor="text1"/>
          <w:sz w:val="32"/>
          <w:szCs w:val="32"/>
          <w:shd w:val="clear" w:color="auto" w:fill="FFFFFF"/>
        </w:rPr>
        <w:t>年</w:t>
      </w:r>
      <w:r>
        <w:rPr>
          <w:rFonts w:eastAsia="方正仿宋_GBK" w:cs="方正仿宋_GBK"/>
          <w:color w:val="000000" w:themeColor="text1"/>
          <w:sz w:val="32"/>
          <w:szCs w:val="32"/>
          <w:shd w:val="clear" w:color="auto" w:fill="FFFFFF"/>
        </w:rPr>
        <w:t>2</w:t>
      </w:r>
      <w:r>
        <w:rPr>
          <w:rFonts w:hint="eastAsia" w:eastAsia="方正仿宋_GBK" w:cs="方正仿宋_GBK"/>
          <w:color w:val="000000" w:themeColor="text1"/>
          <w:sz w:val="32"/>
          <w:szCs w:val="32"/>
          <w:shd w:val="clear" w:color="auto" w:fill="FFFFFF"/>
        </w:rPr>
        <w:t>月和</w:t>
      </w:r>
      <w:r>
        <w:rPr>
          <w:rFonts w:eastAsia="方正仿宋_GBK" w:cs="方正仿宋_GBK"/>
          <w:color w:val="000000" w:themeColor="text1"/>
          <w:sz w:val="32"/>
          <w:szCs w:val="32"/>
          <w:shd w:val="clear" w:color="auto" w:fill="FFFFFF"/>
        </w:rPr>
        <w:t>3</w:t>
      </w:r>
      <w:r>
        <w:rPr>
          <w:rFonts w:hint="eastAsia" w:eastAsia="方正仿宋_GBK" w:cs="方正仿宋_GBK"/>
          <w:color w:val="000000" w:themeColor="text1"/>
          <w:sz w:val="32"/>
          <w:szCs w:val="32"/>
          <w:shd w:val="clear" w:color="auto" w:fill="FFFFFF"/>
        </w:rPr>
        <w:t>月职工基本医保费的，对于其减征部分的金额，可以按规定选择</w:t>
      </w:r>
      <w:r>
        <w:rPr>
          <w:rFonts w:hint="eastAsia" w:eastAsia="方正仿宋_GBK" w:cs="方正仿宋_GBK"/>
          <w:color w:val="000000" w:themeColor="text1"/>
          <w:sz w:val="32"/>
          <w:szCs w:val="32"/>
          <w:shd w:val="clear" w:color="auto" w:fill="FFFFFF"/>
          <w14:textFill>
            <w14:solidFill>
              <w14:schemeClr w14:val="tx1"/>
            </w14:solidFill>
          </w14:textFill>
        </w:rPr>
        <w:t>直接退费，也可以由参保单位选择冲抵以后月份的缴费。</w:t>
      </w:r>
    </w:p>
    <w:p>
      <w:pPr>
        <w:snapToGrid w:val="0"/>
        <w:spacing w:line="600" w:lineRule="exact"/>
        <w:ind w:firstLine="640" w:firstLineChars="200"/>
        <w:rPr>
          <w:rFonts w:eastAsia="方正仿宋_GBK" w:cs="方正仿宋_GBK"/>
          <w:color w:val="000000" w:themeColor="text1"/>
          <w:sz w:val="32"/>
          <w:szCs w:val="32"/>
          <w:shd w:val="clear" w:color="auto" w:fill="FFFFFF"/>
        </w:rPr>
      </w:pPr>
      <w:r>
        <w:rPr>
          <w:rFonts w:hint="eastAsia" w:eastAsia="方正仿宋_GBK" w:cs="方正仿宋_GBK"/>
          <w:color w:val="000000" w:themeColor="text1"/>
          <w:sz w:val="32"/>
          <w:szCs w:val="32"/>
          <w:shd w:val="clear" w:color="auto" w:fill="FFFFFF"/>
        </w:rPr>
        <w:t>二、因疫情影响，对参加我市职工医保的用人单位，</w:t>
      </w:r>
      <w:r>
        <w:rPr>
          <w:rFonts w:eastAsia="方正仿宋_GBK" w:cs="方正仿宋_GBK"/>
          <w:color w:val="000000" w:themeColor="text1"/>
          <w:sz w:val="32"/>
          <w:szCs w:val="32"/>
          <w:shd w:val="clear" w:color="auto" w:fill="FFFFFF"/>
        </w:rPr>
        <w:t>2020</w:t>
      </w:r>
      <w:r>
        <w:rPr>
          <w:rFonts w:hint="eastAsia" w:eastAsia="方正仿宋_GBK" w:cs="方正仿宋_GBK"/>
          <w:color w:val="000000" w:themeColor="text1"/>
          <w:sz w:val="32"/>
          <w:szCs w:val="32"/>
          <w:shd w:val="clear" w:color="auto" w:fill="FFFFFF"/>
        </w:rPr>
        <w:t>年</w:t>
      </w:r>
      <w:r>
        <w:rPr>
          <w:rFonts w:eastAsia="方正仿宋_GBK" w:cs="方正仿宋_GBK"/>
          <w:color w:val="000000" w:themeColor="text1"/>
          <w:sz w:val="32"/>
          <w:szCs w:val="32"/>
          <w:shd w:val="clear" w:color="auto" w:fill="FFFFFF"/>
        </w:rPr>
        <w:t>1</w:t>
      </w:r>
      <w:r>
        <w:rPr>
          <w:rFonts w:hint="eastAsia" w:eastAsia="方正仿宋_GBK" w:cs="方正仿宋_GBK"/>
          <w:color w:val="000000" w:themeColor="text1"/>
          <w:sz w:val="32"/>
          <w:szCs w:val="32"/>
          <w:shd w:val="clear" w:color="auto" w:fill="FFFFFF"/>
        </w:rPr>
        <w:t>—</w:t>
      </w:r>
      <w:r>
        <w:rPr>
          <w:rFonts w:eastAsia="方正仿宋_GBK" w:cs="方正仿宋_GBK"/>
          <w:color w:val="000000" w:themeColor="text1"/>
          <w:sz w:val="32"/>
          <w:szCs w:val="32"/>
          <w:shd w:val="clear" w:color="auto" w:fill="FFFFFF"/>
        </w:rPr>
        <w:t>2</w:t>
      </w:r>
      <w:r>
        <w:rPr>
          <w:rFonts w:hint="eastAsia" w:eastAsia="方正仿宋_GBK" w:cs="方正仿宋_GBK"/>
          <w:color w:val="000000" w:themeColor="text1"/>
          <w:sz w:val="32"/>
          <w:szCs w:val="32"/>
          <w:shd w:val="clear" w:color="auto" w:fill="FFFFFF"/>
        </w:rPr>
        <w:t>季度应缴纳的职工医保费可缓缴，最迟可在</w:t>
      </w:r>
      <w:r>
        <w:rPr>
          <w:rFonts w:eastAsia="方正仿宋_GBK" w:cs="方正仿宋_GBK"/>
          <w:color w:val="000000" w:themeColor="text1"/>
          <w:sz w:val="32"/>
          <w:szCs w:val="32"/>
          <w:shd w:val="clear" w:color="auto" w:fill="FFFFFF"/>
        </w:rPr>
        <w:t>2020</w:t>
      </w:r>
      <w:r>
        <w:rPr>
          <w:rFonts w:hint="eastAsia" w:eastAsia="方正仿宋_GBK" w:cs="方正仿宋_GBK"/>
          <w:color w:val="000000" w:themeColor="text1"/>
          <w:sz w:val="32"/>
          <w:szCs w:val="32"/>
          <w:shd w:val="clear" w:color="auto" w:fill="FFFFFF"/>
        </w:rPr>
        <w:t>年</w:t>
      </w:r>
      <w:r>
        <w:rPr>
          <w:rFonts w:eastAsia="方正仿宋_GBK" w:cs="方正仿宋_GBK"/>
          <w:color w:val="000000" w:themeColor="text1"/>
          <w:sz w:val="32"/>
          <w:szCs w:val="32"/>
          <w:shd w:val="clear" w:color="auto" w:fill="FFFFFF"/>
        </w:rPr>
        <w:t>7</w:t>
      </w:r>
      <w:r>
        <w:rPr>
          <w:rFonts w:hint="eastAsia" w:eastAsia="方正仿宋_GBK" w:cs="方正仿宋_GBK"/>
          <w:color w:val="000000" w:themeColor="text1"/>
          <w:sz w:val="32"/>
          <w:szCs w:val="32"/>
          <w:shd w:val="clear" w:color="auto" w:fill="FFFFFF"/>
        </w:rPr>
        <w:t>月</w:t>
      </w:r>
      <w:r>
        <w:rPr>
          <w:rFonts w:eastAsia="方正仿宋_GBK" w:cs="方正仿宋_GBK"/>
          <w:color w:val="000000" w:themeColor="text1"/>
          <w:sz w:val="32"/>
          <w:szCs w:val="32"/>
          <w:shd w:val="clear" w:color="auto" w:fill="FFFFFF"/>
        </w:rPr>
        <w:t>31</w:t>
      </w:r>
      <w:r>
        <w:rPr>
          <w:rFonts w:hint="eastAsia" w:eastAsia="方正仿宋_GBK" w:cs="方正仿宋_GBK"/>
          <w:color w:val="000000" w:themeColor="text1"/>
          <w:sz w:val="32"/>
          <w:szCs w:val="32"/>
          <w:shd w:val="clear" w:color="auto" w:fill="FFFFFF"/>
        </w:rPr>
        <w:t>日前缴纳。缓缴期间，不收取滞纳金，不影响参保人员正常享受待遇，不影响个人权益记录。</w:t>
      </w:r>
    </w:p>
    <w:p>
      <w:pPr>
        <w:snapToGrid w:val="0"/>
        <w:spacing w:line="600" w:lineRule="exact"/>
        <w:ind w:firstLine="640" w:firstLineChars="200"/>
        <w:rPr>
          <w:rFonts w:eastAsia="方正仿宋_GBK" w:cs="方正仿宋_GBK"/>
          <w:color w:val="000000" w:themeColor="text1"/>
          <w:sz w:val="32"/>
          <w:szCs w:val="32"/>
          <w:shd w:val="clear" w:color="auto" w:fill="FFFFFF"/>
        </w:rPr>
      </w:pPr>
      <w:r>
        <w:rPr>
          <w:rFonts w:hint="eastAsia" w:eastAsia="方正仿宋_GBK" w:cs="方正仿宋_GBK"/>
          <w:color w:val="000000" w:themeColor="text1"/>
          <w:sz w:val="32"/>
          <w:szCs w:val="32"/>
          <w:shd w:val="clear" w:color="auto" w:fill="FFFFFF"/>
        </w:rPr>
        <w:t>三、各级医疗保障部门、财政部门、税务部门要切实加强基金管理，做好统计监测，跟</w:t>
      </w:r>
      <w:bookmarkStart w:id="1" w:name="_GoBack"/>
      <w:bookmarkEnd w:id="1"/>
      <w:r>
        <w:rPr>
          <w:rFonts w:hint="eastAsia" w:eastAsia="方正仿宋_GBK" w:cs="方正仿宋_GBK"/>
          <w:color w:val="000000" w:themeColor="text1"/>
          <w:sz w:val="32"/>
          <w:szCs w:val="32"/>
          <w:shd w:val="clear" w:color="auto" w:fill="FFFFFF"/>
        </w:rPr>
        <w:t>踪分析基金运行情况，采取切实管用的措施，管控制度运行风险，确保基金收支中长期平衡。市级相关部门将根据减征情况，合理调整</w:t>
      </w:r>
      <w:r>
        <w:rPr>
          <w:rFonts w:eastAsia="方正仿宋_GBK" w:cs="方正仿宋_GBK"/>
          <w:color w:val="000000" w:themeColor="text1"/>
          <w:sz w:val="32"/>
          <w:szCs w:val="32"/>
          <w:shd w:val="clear" w:color="auto" w:fill="FFFFFF"/>
        </w:rPr>
        <w:t>2020</w:t>
      </w:r>
      <w:r>
        <w:rPr>
          <w:rFonts w:hint="eastAsia" w:eastAsia="方正仿宋_GBK" w:cs="方正仿宋_GBK"/>
          <w:color w:val="000000" w:themeColor="text1"/>
          <w:sz w:val="32"/>
          <w:szCs w:val="32"/>
          <w:shd w:val="clear" w:color="auto" w:fill="FFFFFF"/>
        </w:rPr>
        <w:t>年基金预算。</w:t>
      </w:r>
    </w:p>
    <w:p>
      <w:pPr>
        <w:snapToGrid w:val="0"/>
        <w:spacing w:line="600" w:lineRule="exact"/>
        <w:ind w:firstLine="640" w:firstLineChars="200"/>
        <w:rPr>
          <w:rFonts w:eastAsia="方正仿宋_GBK" w:cs="方正仿宋_GBK"/>
          <w:color w:val="000000" w:themeColor="text1"/>
          <w:sz w:val="32"/>
          <w:szCs w:val="32"/>
          <w:shd w:val="clear" w:color="auto" w:fill="FFFFFF"/>
        </w:rPr>
      </w:pPr>
      <w:r>
        <w:rPr>
          <w:rFonts w:hint="eastAsia" w:eastAsia="方正仿宋_GBK" w:cs="方正仿宋_GBK"/>
          <w:color w:val="000000" w:themeColor="text1"/>
          <w:sz w:val="32"/>
          <w:szCs w:val="32"/>
          <w:shd w:val="clear" w:color="auto" w:fill="FFFFFF"/>
        </w:rPr>
        <w:t>四、各区县（自治县）要持续完善经办管理服务，确保待遇支付，实施减征和缓缴不能影响参保人享受当期待遇。参保单位应依法履行代扣代缴个人缴费的义务，医保经办机构要做好个人权益记录，确保个人权益不受影响。优化办事流程，不增加参保单位事务性负担。</w:t>
      </w:r>
    </w:p>
    <w:p>
      <w:pPr>
        <w:snapToGrid w:val="0"/>
        <w:spacing w:line="600" w:lineRule="exact"/>
        <w:ind w:firstLine="640" w:firstLineChars="200"/>
        <w:rPr>
          <w:rFonts w:eastAsia="方正仿宋_GBK" w:cstheme="minorBidi"/>
          <w:color w:val="000000" w:themeColor="text1"/>
          <w:sz w:val="32"/>
          <w:szCs w:val="32"/>
        </w:rPr>
      </w:pPr>
      <w:r>
        <w:rPr>
          <w:rFonts w:hint="eastAsia" w:eastAsia="方正仿宋_GBK" w:cs="方正仿宋_GBK"/>
          <w:color w:val="000000" w:themeColor="text1"/>
          <w:sz w:val="32"/>
          <w:szCs w:val="32"/>
          <w:shd w:val="clear" w:color="auto" w:fill="FFFFFF"/>
        </w:rPr>
        <w:t>五、疫情期间，</w:t>
      </w:r>
      <w:r>
        <w:rPr>
          <w:rFonts w:hint="eastAsia" w:eastAsia="方正仿宋_GBK"/>
          <w:color w:val="000000" w:themeColor="text1"/>
          <w:sz w:val="32"/>
          <w:szCs w:val="32"/>
        </w:rPr>
        <w:t>各区县</w:t>
      </w:r>
      <w:r>
        <w:rPr>
          <w:rFonts w:hint="eastAsia" w:eastAsia="方正仿宋_GBK" w:cs="方正仿宋_GBK"/>
          <w:color w:val="000000" w:themeColor="text1"/>
          <w:sz w:val="32"/>
          <w:szCs w:val="32"/>
          <w:shd w:val="clear" w:color="auto" w:fill="FFFFFF"/>
        </w:rPr>
        <w:t>（自治县）</w:t>
      </w:r>
      <w:r>
        <w:rPr>
          <w:rFonts w:hint="eastAsia" w:eastAsia="方正仿宋_GBK"/>
          <w:color w:val="000000" w:themeColor="text1"/>
          <w:sz w:val="32"/>
          <w:szCs w:val="32"/>
        </w:rPr>
        <w:t>医疗保障和税务部门要积极倡议、引导办事群众和单位实行“不见面”办事，及时向社会发布不见面办事倡议书、公告或通知，明确“不见面”办理事项、办理方式、申办材料和流程等内容，大力推进网上办、电话办、邮寄办等非接触办理方式，试行容缺受理、网络拍照补件、事后补交材料等，减少因人员流动造成疫情传播的安全风险。</w:t>
      </w:r>
      <w:r>
        <w:rPr>
          <w:rFonts w:eastAsia="方正仿宋_GBK"/>
          <w:color w:val="000000" w:themeColor="text1"/>
          <w:sz w:val="32"/>
          <w:szCs w:val="32"/>
        </w:rPr>
        <w:t xml:space="preserve"> </w:t>
      </w:r>
    </w:p>
    <w:p>
      <w:pPr>
        <w:snapToGrid w:val="0"/>
        <w:spacing w:line="600"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参保单位和参保人在疫情防控期间确需办理新生儿参保登记、居民医保新参保登记、</w:t>
      </w:r>
      <w:r>
        <w:rPr>
          <w:rFonts w:hint="eastAsia" w:eastAsia="方正仿宋_GBK"/>
          <w:color w:val="000000" w:themeColor="text1"/>
          <w:kern w:val="0"/>
          <w:sz w:val="32"/>
          <w:szCs w:val="32"/>
        </w:rPr>
        <w:t>用人单位退休人员不足年限补缴、个人身份参加职工医保和停断保接续补缴、医保关系转移接续、个人信息查询等业务的，参保单位和参保人可通过电子邮件、电话、微信、传真、互联网以及信函等方式，联系经办机构工作人员办理相关业务。各级医疗保障部门要及时向社会公布业务受理的电子邮箱、电话、传真、部门、联系人、联系方式以及办理流程、互联网渠道等内容，做到早告知、早登记、早受理、早落实。不能因疫情影响到参保人员的切身利益，影响到经办业务的正常开展，确实需要提供留存的纸质材料，在登记受理时一次性告知参保单位和参保人，待疫情结束后由参保单位和参保人补报。用人单位办理缴费事项，原则上通过重庆市电子税务局、“渝快办”、“重庆税务”公众号、自助办税终端、</w:t>
      </w:r>
      <w:r>
        <w:rPr>
          <w:rFonts w:eastAsia="方正仿宋_GBK"/>
          <w:color w:val="000000" w:themeColor="text1"/>
          <w:sz w:val="32"/>
          <w:szCs w:val="32"/>
        </w:rPr>
        <w:t>12366</w:t>
      </w:r>
      <w:r>
        <w:rPr>
          <w:rFonts w:hint="eastAsia" w:eastAsia="方正仿宋_GBK"/>
          <w:color w:val="000000" w:themeColor="text1"/>
          <w:sz w:val="32"/>
          <w:szCs w:val="32"/>
        </w:rPr>
        <w:t>税务咨询热线线上办理。</w:t>
      </w:r>
    </w:p>
    <w:p>
      <w:pPr>
        <w:snapToGrid w:val="0"/>
        <w:spacing w:line="600" w:lineRule="exact"/>
        <w:ind w:firstLine="640" w:firstLineChars="200"/>
        <w:rPr>
          <w:rFonts w:eastAsia="方正仿宋_GBK" w:cs="方正仿宋_GBK"/>
          <w:color w:val="000000" w:themeColor="text1"/>
          <w:sz w:val="32"/>
          <w:szCs w:val="32"/>
          <w:shd w:val="clear" w:color="auto" w:fill="FFFFFF"/>
        </w:rPr>
      </w:pPr>
      <w:r>
        <w:rPr>
          <w:rFonts w:hint="eastAsia" w:eastAsia="方正仿宋_GBK" w:cs="方正仿宋_GBK"/>
          <w:color w:val="000000" w:themeColor="text1"/>
          <w:sz w:val="32"/>
          <w:szCs w:val="32"/>
          <w:shd w:val="clear" w:color="auto" w:fill="FFFFFF"/>
        </w:rPr>
        <w:t>各区县（自治县）要提高思想认识，加强组织领导，统筹做好相关工作。各级医疗保障、财政、税务等部门要加强协同，切实履职，全力做好疫情防控期间的医疗保障各项工作，确保政策落实到位，重要情况及时报告。</w:t>
      </w:r>
    </w:p>
    <w:p>
      <w:pPr>
        <w:snapToGrid w:val="0"/>
        <w:spacing w:line="600" w:lineRule="exact"/>
        <w:ind w:firstLine="640" w:firstLineChars="200"/>
        <w:rPr>
          <w:rFonts w:hint="eastAsia" w:eastAsia="方正仿宋_GBK" w:cs="方正仿宋_GBK"/>
          <w:color w:val="000000" w:themeColor="text1"/>
          <w:sz w:val="32"/>
          <w:szCs w:val="32"/>
        </w:rPr>
      </w:pPr>
    </w:p>
    <w:p>
      <w:pPr>
        <w:snapToGrid w:val="0"/>
        <w:spacing w:line="600" w:lineRule="exact"/>
        <w:ind w:firstLine="640" w:firstLineChars="200"/>
        <w:rPr>
          <w:rFonts w:eastAsia="方正仿宋_GBK" w:cs="方正仿宋_GBK"/>
          <w:color w:val="000000" w:themeColor="text1"/>
          <w:sz w:val="32"/>
          <w:szCs w:val="32"/>
        </w:rPr>
      </w:pPr>
    </w:p>
    <w:p>
      <w:pPr>
        <w:snapToGrid w:val="0"/>
        <w:spacing w:line="600" w:lineRule="exact"/>
        <w:ind w:firstLine="640" w:firstLineChars="200"/>
        <w:rPr>
          <w:rFonts w:eastAsia="方正仿宋_GBK" w:cs="方正仿宋_GBK"/>
          <w:color w:val="000000" w:themeColor="text1"/>
          <w:sz w:val="32"/>
          <w:szCs w:val="32"/>
        </w:rPr>
      </w:pPr>
    </w:p>
    <w:p>
      <w:pPr>
        <w:snapToGrid w:val="0"/>
        <w:spacing w:line="600" w:lineRule="exact"/>
        <w:ind w:firstLine="640" w:firstLineChars="200"/>
        <w:rPr>
          <w:rFonts w:eastAsia="方正仿宋_GBK" w:cs="方正仿宋_GBK"/>
          <w:color w:val="000000" w:themeColor="text1"/>
          <w:sz w:val="32"/>
          <w:szCs w:val="32"/>
        </w:rPr>
      </w:pPr>
    </w:p>
    <w:p>
      <w:pPr>
        <w:snapToGrid w:val="0"/>
        <w:spacing w:line="600" w:lineRule="exact"/>
        <w:ind w:firstLine="640" w:firstLineChars="200"/>
        <w:rPr>
          <w:rFonts w:eastAsia="方正仿宋_GBK" w:cs="方正仿宋_GBK"/>
          <w:color w:val="000000" w:themeColor="text1"/>
          <w:spacing w:val="20"/>
          <w:sz w:val="32"/>
          <w:szCs w:val="32"/>
        </w:rPr>
      </w:pPr>
      <w:r>
        <w:rPr>
          <w:rFonts w:hint="eastAsia" w:eastAsia="方正仿宋_GBK" w:cs="方正仿宋_GBK"/>
          <w:color w:val="000000" w:themeColor="text1"/>
          <w:sz w:val="32"/>
          <w:szCs w:val="32"/>
        </w:rPr>
        <w:t>重庆市医疗保障局</w:t>
      </w:r>
      <w:r>
        <w:rPr>
          <w:rFonts w:eastAsia="方正仿宋_GBK" w:cs="方正仿宋_GBK"/>
          <w:color w:val="000000" w:themeColor="text1"/>
          <w:sz w:val="32"/>
          <w:szCs w:val="32"/>
        </w:rPr>
        <w:t xml:space="preserve">               </w:t>
      </w:r>
      <w:r>
        <w:rPr>
          <w:rFonts w:hint="eastAsia" w:eastAsia="方正仿宋_GBK" w:cs="方正仿宋_GBK"/>
          <w:color w:val="000000" w:themeColor="text1"/>
          <w:spacing w:val="20"/>
          <w:sz w:val="32"/>
          <w:szCs w:val="32"/>
        </w:rPr>
        <w:t>重庆市财政局</w:t>
      </w:r>
    </w:p>
    <w:p>
      <w:pPr>
        <w:snapToGrid w:val="0"/>
        <w:spacing w:line="600" w:lineRule="exact"/>
        <w:ind w:firstLine="640" w:firstLineChars="200"/>
        <w:rPr>
          <w:rFonts w:eastAsia="方正仿宋_GBK" w:cs="方正仿宋_GBK"/>
          <w:color w:val="000000" w:themeColor="text1"/>
          <w:sz w:val="32"/>
          <w:szCs w:val="32"/>
        </w:rPr>
      </w:pPr>
      <w:r>
        <w:rPr>
          <w:rFonts w:eastAsia="方正仿宋_GBK" w:cs="方正仿宋_GBK"/>
          <w:color w:val="000000" w:themeColor="text1"/>
          <w:sz w:val="32"/>
          <w:szCs w:val="32"/>
        </w:rPr>
        <w:t xml:space="preserve">                        </w:t>
      </w:r>
    </w:p>
    <w:p>
      <w:pPr>
        <w:snapToGrid w:val="0"/>
        <w:spacing w:line="600" w:lineRule="exact"/>
        <w:ind w:firstLine="640" w:firstLineChars="200"/>
        <w:rPr>
          <w:rFonts w:eastAsia="方正仿宋_GBK" w:cs="方正仿宋_GBK"/>
          <w:color w:val="000000" w:themeColor="text1"/>
          <w:sz w:val="32"/>
          <w:szCs w:val="32"/>
        </w:rPr>
      </w:pPr>
    </w:p>
    <w:p>
      <w:pPr>
        <w:snapToGrid w:val="0"/>
        <w:spacing w:line="600" w:lineRule="exact"/>
        <w:ind w:firstLine="640" w:firstLineChars="200"/>
        <w:rPr>
          <w:rFonts w:eastAsia="方正仿宋_GBK" w:cs="方正仿宋_GBK"/>
          <w:color w:val="000000" w:themeColor="text1"/>
          <w:sz w:val="32"/>
          <w:szCs w:val="32"/>
        </w:rPr>
      </w:pPr>
    </w:p>
    <w:p>
      <w:pPr>
        <w:snapToGrid w:val="0"/>
        <w:spacing w:line="600" w:lineRule="exact"/>
        <w:ind w:firstLine="640" w:firstLineChars="200"/>
        <w:rPr>
          <w:rFonts w:eastAsia="方正仿宋_GBK" w:cs="方正仿宋_GBK"/>
          <w:color w:val="000000" w:themeColor="text1"/>
          <w:sz w:val="32"/>
          <w:szCs w:val="32"/>
        </w:rPr>
      </w:pPr>
    </w:p>
    <w:p>
      <w:pPr>
        <w:snapToGrid w:val="0"/>
        <w:spacing w:line="600" w:lineRule="exact"/>
        <w:ind w:firstLine="640" w:firstLineChars="200"/>
        <w:rPr>
          <w:rFonts w:eastAsia="方正仿宋_GBK" w:cs="方正仿宋_GBK"/>
          <w:color w:val="000000" w:themeColor="text1"/>
          <w:sz w:val="32"/>
          <w:szCs w:val="32"/>
        </w:rPr>
      </w:pPr>
      <w:r>
        <w:rPr>
          <w:rFonts w:eastAsia="方正仿宋_GBK" w:cs="方正仿宋_GBK"/>
          <w:color w:val="000000" w:themeColor="text1"/>
          <w:sz w:val="32"/>
          <w:szCs w:val="32"/>
        </w:rPr>
        <w:t xml:space="preserve">             </w:t>
      </w:r>
      <w:r>
        <w:rPr>
          <w:rFonts w:hint="eastAsia" w:eastAsia="方正仿宋_GBK" w:cs="方正仿宋_GBK"/>
          <w:color w:val="000000" w:themeColor="text1"/>
          <w:sz w:val="32"/>
          <w:szCs w:val="32"/>
        </w:rPr>
        <w:t>国家税务总局重庆市税务局　　　　　　</w:t>
      </w:r>
    </w:p>
    <w:p>
      <w:pPr>
        <w:snapToGrid w:val="0"/>
        <w:spacing w:line="600" w:lineRule="exact"/>
        <w:ind w:firstLine="732" w:firstLineChars="229"/>
        <w:rPr>
          <w:rFonts w:eastAsia="方正仿宋_GBK" w:cs="方正仿宋_GBK"/>
          <w:color w:val="000000" w:themeColor="text1"/>
          <w:sz w:val="32"/>
          <w:szCs w:val="32"/>
        </w:rPr>
      </w:pPr>
      <w:r>
        <w:rPr>
          <w:rFonts w:eastAsia="方正仿宋_GBK" w:cs="方正仿宋_GBK"/>
          <w:color w:val="000000" w:themeColor="text1"/>
          <w:sz w:val="32"/>
          <w:szCs w:val="32"/>
        </w:rPr>
        <w:t xml:space="preserve">                 2020</w:t>
      </w:r>
      <w:r>
        <w:rPr>
          <w:rFonts w:hint="eastAsia" w:eastAsia="方正仿宋_GBK" w:cs="方正仿宋_GBK"/>
          <w:color w:val="000000" w:themeColor="text1"/>
          <w:sz w:val="32"/>
          <w:szCs w:val="32"/>
        </w:rPr>
        <w:t>年</w:t>
      </w:r>
      <w:r>
        <w:rPr>
          <w:rFonts w:eastAsia="方正仿宋_GBK" w:cs="方正仿宋_GBK"/>
          <w:color w:val="000000" w:themeColor="text1"/>
          <w:sz w:val="32"/>
          <w:szCs w:val="32"/>
        </w:rPr>
        <w:t>3</w:t>
      </w:r>
      <w:r>
        <w:rPr>
          <w:rFonts w:hint="eastAsia" w:eastAsia="方正仿宋_GBK" w:cs="方正仿宋_GBK"/>
          <w:color w:val="000000" w:themeColor="text1"/>
          <w:sz w:val="32"/>
          <w:szCs w:val="32"/>
        </w:rPr>
        <w:t>月</w:t>
      </w:r>
      <w:r>
        <w:rPr>
          <w:rFonts w:eastAsia="方正仿宋_GBK" w:cs="方正仿宋_GBK"/>
          <w:color w:val="000000" w:themeColor="text1"/>
          <w:sz w:val="32"/>
          <w:szCs w:val="32"/>
        </w:rPr>
        <w:t>5</w:t>
      </w:r>
      <w:r>
        <w:rPr>
          <w:rFonts w:hint="eastAsia" w:eastAsia="方正仿宋_GBK" w:cs="方正仿宋_GBK"/>
          <w:color w:val="000000" w:themeColor="text1"/>
          <w:sz w:val="32"/>
          <w:szCs w:val="32"/>
        </w:rPr>
        <w:t>日</w:t>
      </w:r>
      <w:r>
        <w:rPr>
          <w:rFonts w:eastAsia="方正仿宋_GBK" w:cs="方正仿宋_GBK"/>
          <w:color w:val="000000" w:themeColor="text1"/>
          <w:sz w:val="32"/>
          <w:szCs w:val="32"/>
        </w:rPr>
        <w:t xml:space="preserve">   </w:t>
      </w:r>
    </w:p>
    <w:p>
      <w:pPr>
        <w:rPr>
          <w:rFonts w:ascii="Calibri" w:hAnsi="Calibri"/>
        </w:rPr>
      </w:pPr>
    </w:p>
    <w:p>
      <w:pPr>
        <w:rPr>
          <w:rFonts w:ascii="Calibri" w:hAnsi="Calibri"/>
        </w:rPr>
      </w:pPr>
    </w:p>
    <w:p>
      <w:pPr>
        <w:rPr>
          <w:rFonts w:ascii="Calibri" w:hAnsi="Calibri"/>
        </w:rPr>
      </w:pPr>
    </w:p>
    <w:p>
      <w:pPr>
        <w:rPr>
          <w:rFonts w:ascii="Calibri" w:hAnsi="Calibri"/>
        </w:rPr>
      </w:pPr>
    </w:p>
    <w:p>
      <w:pPr>
        <w:rPr>
          <w:rFonts w:hint="eastAsia" w:ascii="Calibri" w:hAnsi="Calibri"/>
        </w:rPr>
      </w:pPr>
    </w:p>
    <w:p>
      <w:pPr>
        <w:rPr>
          <w:rFonts w:hint="eastAsia" w:ascii="Calibri" w:hAnsi="Calibri"/>
        </w:rPr>
      </w:pPr>
    </w:p>
    <w:p>
      <w:pPr>
        <w:rPr>
          <w:rFonts w:hint="eastAsia"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pStyle w:val="3"/>
        <w:snapToGrid w:val="0"/>
        <w:spacing w:line="144" w:lineRule="auto"/>
        <w:rPr>
          <w:rFonts w:eastAsia="方正仿宋_GBK" w:cs="方正仿宋_GBK"/>
          <w:sz w:val="32"/>
        </w:rPr>
      </w:pPr>
    </w:p>
    <w:tbl>
      <w:tblPr>
        <w:tblStyle w:val="11"/>
        <w:tblW w:w="8835"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1"/>
        <w:gridCol w:w="4504"/>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4331" w:type="dxa"/>
            <w:tcBorders>
              <w:top w:val="single" w:color="auto" w:sz="4" w:space="0"/>
              <w:left w:val="nil"/>
              <w:bottom w:val="single" w:color="auto" w:sz="4" w:space="0"/>
              <w:right w:val="nil"/>
            </w:tcBorders>
            <w:vAlign w:val="center"/>
          </w:tcPr>
          <w:p>
            <w:pPr>
              <w:snapToGrid w:val="0"/>
              <w:spacing w:line="600" w:lineRule="exact"/>
              <w:ind w:firstLine="280" w:firstLineChars="100"/>
              <w:rPr>
                <w:rFonts w:eastAsia="方正仿宋_GBK"/>
                <w:sz w:val="28"/>
                <w:szCs w:val="28"/>
              </w:rPr>
            </w:pPr>
            <w:r>
              <w:rPr>
                <w:rFonts w:hint="eastAsia" w:hAnsi="Calibri" w:eastAsia="方正仿宋_GBK"/>
                <w:sz w:val="28"/>
                <w:szCs w:val="28"/>
              </w:rPr>
              <w:t>重庆市医疗保障局办公室</w:t>
            </w:r>
          </w:p>
        </w:tc>
        <w:tc>
          <w:tcPr>
            <w:tcW w:w="4504" w:type="dxa"/>
            <w:tcBorders>
              <w:top w:val="single" w:color="auto" w:sz="4" w:space="0"/>
              <w:left w:val="nil"/>
              <w:bottom w:val="single" w:color="auto" w:sz="4" w:space="0"/>
              <w:right w:val="nil"/>
            </w:tcBorders>
            <w:vAlign w:val="center"/>
          </w:tcPr>
          <w:p>
            <w:pPr>
              <w:spacing w:line="600" w:lineRule="exact"/>
              <w:rPr>
                <w:rFonts w:eastAsia="方正仿宋_GBK"/>
                <w:sz w:val="28"/>
                <w:szCs w:val="28"/>
              </w:rPr>
            </w:pPr>
            <w:bookmarkStart w:id="0" w:name="印发时间"/>
            <w:r>
              <w:rPr>
                <w:rFonts w:hint="eastAsia" w:hAnsi="Calibri" w:eastAsia="方正仿宋_GBK"/>
                <w:sz w:val="28"/>
                <w:szCs w:val="28"/>
              </w:rPr>
              <w:t>　　</w:t>
            </w:r>
            <w:r>
              <w:rPr>
                <w:rFonts w:hAnsi="Calibri" w:eastAsia="方正仿宋_GBK"/>
                <w:sz w:val="28"/>
                <w:szCs w:val="28"/>
              </w:rPr>
              <w:t xml:space="preserve">   </w:t>
            </w:r>
            <w:r>
              <w:rPr>
                <w:rFonts w:hint="eastAsia" w:hAnsi="Calibri" w:eastAsia="方正仿宋_GBK"/>
                <w:sz w:val="28"/>
                <w:szCs w:val="28"/>
              </w:rPr>
              <w:t>　</w:t>
            </w:r>
            <w:r>
              <w:rPr>
                <w:rFonts w:eastAsia="方正仿宋_GBK"/>
                <w:sz w:val="28"/>
                <w:szCs w:val="28"/>
              </w:rPr>
              <w:t>2020</w:t>
            </w:r>
            <w:r>
              <w:rPr>
                <w:rFonts w:hint="eastAsia" w:hAnsi="Calibri" w:eastAsia="方正仿宋_GBK"/>
                <w:sz w:val="28"/>
                <w:szCs w:val="28"/>
              </w:rPr>
              <w:t>年</w:t>
            </w:r>
            <w:r>
              <w:rPr>
                <w:rFonts w:eastAsia="方正仿宋_GBK"/>
                <w:sz w:val="28"/>
                <w:szCs w:val="28"/>
              </w:rPr>
              <w:t>3</w:t>
            </w:r>
            <w:r>
              <w:rPr>
                <w:rFonts w:hint="eastAsia" w:hAnsi="Calibri" w:eastAsia="方正仿宋_GBK"/>
                <w:sz w:val="28"/>
                <w:szCs w:val="28"/>
              </w:rPr>
              <w:t>月</w:t>
            </w:r>
            <w:r>
              <w:rPr>
                <w:rFonts w:eastAsia="方正仿宋_GBK"/>
                <w:sz w:val="28"/>
                <w:szCs w:val="28"/>
              </w:rPr>
              <w:t>5</w:t>
            </w:r>
            <w:r>
              <w:rPr>
                <w:rFonts w:hint="eastAsia" w:hAnsi="Calibri" w:eastAsia="方正仿宋_GBK"/>
                <w:sz w:val="28"/>
                <w:szCs w:val="28"/>
              </w:rPr>
              <w:t>日</w:t>
            </w:r>
            <w:bookmarkEnd w:id="0"/>
            <w:r>
              <w:rPr>
                <w:rFonts w:hint="eastAsia" w:hAnsi="Calibri" w:eastAsia="方正仿宋_GBK"/>
                <w:sz w:val="28"/>
                <w:szCs w:val="28"/>
              </w:rPr>
              <w:t>印发</w:t>
            </w:r>
          </w:p>
        </w:tc>
      </w:tr>
    </w:tbl>
    <w:p>
      <w:pPr>
        <w:snapToGrid w:val="0"/>
        <w:spacing w:line="60" w:lineRule="auto"/>
        <w:ind w:firstLine="732" w:firstLineChars="229"/>
        <w:rPr>
          <w:rFonts w:eastAsia="方正仿宋_GBK" w:cs="方正仿宋_GBK"/>
          <w:vanish/>
          <w:color w:val="000000" w:themeColor="text1"/>
          <w:sz w:val="32"/>
          <w:szCs w:val="32"/>
        </w:rPr>
      </w:pPr>
      <w:r>
        <w:rPr>
          <w:rFonts w:eastAsia="方正仿宋_GBK" w:cs="方正仿宋_GBK"/>
          <w:vanish/>
          <w:color w:val="000000" w:themeColor="text1"/>
          <w:sz w:val="32"/>
          <w:szCs w:val="32"/>
        </w:rPr>
        <w:t xml:space="preserve">  </w:t>
      </w:r>
    </w:p>
    <w:p>
      <w:pPr>
        <w:spacing w:line="60" w:lineRule="auto"/>
        <w:rPr>
          <w:rFonts w:ascii="方正仿宋_GBK" w:hAnsi="方正仿宋_GBK" w:eastAsia="方正仿宋_GBK" w:cs="方正仿宋_GBK"/>
          <w:vanish/>
          <w:color w:val="000000" w:themeColor="text1"/>
          <w:sz w:val="32"/>
          <w:szCs w:val="32"/>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87001"/>
      <w:docPartObj>
        <w:docPartGallery w:val="autotext"/>
      </w:docPartObj>
    </w:sdtPr>
    <w:sdtEndPr>
      <w:rPr>
        <w:rFonts w:asciiTheme="minorEastAsia" w:hAnsiTheme="minorEastAsia"/>
        <w:sz w:val="28"/>
        <w:szCs w:val="28"/>
      </w:rPr>
    </w:sdtEndPr>
    <w:sdtContent>
      <w:p>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87003"/>
      <w:docPartObj>
        <w:docPartGallery w:val="autotext"/>
      </w:docPartObj>
    </w:sdtPr>
    <w:sdtContent>
      <w:p>
        <w:pPr>
          <w:pStyle w:val="6"/>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5EDA"/>
    <w:rsid w:val="0000138E"/>
    <w:rsid w:val="000131E3"/>
    <w:rsid w:val="0002202C"/>
    <w:rsid w:val="00022DFC"/>
    <w:rsid w:val="000456B7"/>
    <w:rsid w:val="00052267"/>
    <w:rsid w:val="00066BDA"/>
    <w:rsid w:val="00083634"/>
    <w:rsid w:val="000A32E5"/>
    <w:rsid w:val="000A7F0F"/>
    <w:rsid w:val="000B1841"/>
    <w:rsid w:val="000B5EB2"/>
    <w:rsid w:val="000D4849"/>
    <w:rsid w:val="000E024E"/>
    <w:rsid w:val="000E0B2B"/>
    <w:rsid w:val="000E5227"/>
    <w:rsid w:val="000F1D05"/>
    <w:rsid w:val="00100597"/>
    <w:rsid w:val="001033A1"/>
    <w:rsid w:val="00114630"/>
    <w:rsid w:val="00123EE0"/>
    <w:rsid w:val="00143446"/>
    <w:rsid w:val="001521A6"/>
    <w:rsid w:val="00157C60"/>
    <w:rsid w:val="0016709D"/>
    <w:rsid w:val="001704DF"/>
    <w:rsid w:val="00173B72"/>
    <w:rsid w:val="00176BB9"/>
    <w:rsid w:val="0018139A"/>
    <w:rsid w:val="001837FA"/>
    <w:rsid w:val="001B465C"/>
    <w:rsid w:val="001B7310"/>
    <w:rsid w:val="001C61F4"/>
    <w:rsid w:val="001C6AC9"/>
    <w:rsid w:val="001D5C94"/>
    <w:rsid w:val="001E0FBC"/>
    <w:rsid w:val="00243A18"/>
    <w:rsid w:val="0024432C"/>
    <w:rsid w:val="002549D7"/>
    <w:rsid w:val="0027560C"/>
    <w:rsid w:val="00277078"/>
    <w:rsid w:val="0028437A"/>
    <w:rsid w:val="00287980"/>
    <w:rsid w:val="00290E89"/>
    <w:rsid w:val="0029335A"/>
    <w:rsid w:val="002B191E"/>
    <w:rsid w:val="002C361B"/>
    <w:rsid w:val="002C6013"/>
    <w:rsid w:val="002D0AD5"/>
    <w:rsid w:val="002F053C"/>
    <w:rsid w:val="002F4A3C"/>
    <w:rsid w:val="0031610C"/>
    <w:rsid w:val="00323182"/>
    <w:rsid w:val="00335276"/>
    <w:rsid w:val="003362A3"/>
    <w:rsid w:val="00340E9B"/>
    <w:rsid w:val="00396D81"/>
    <w:rsid w:val="003A5E9F"/>
    <w:rsid w:val="003D1E6D"/>
    <w:rsid w:val="003D6476"/>
    <w:rsid w:val="003F5F45"/>
    <w:rsid w:val="00400912"/>
    <w:rsid w:val="00421652"/>
    <w:rsid w:val="00454D59"/>
    <w:rsid w:val="00463857"/>
    <w:rsid w:val="0047267E"/>
    <w:rsid w:val="00475D62"/>
    <w:rsid w:val="004A49A4"/>
    <w:rsid w:val="004A5CEB"/>
    <w:rsid w:val="004D701D"/>
    <w:rsid w:val="004F1282"/>
    <w:rsid w:val="0050133C"/>
    <w:rsid w:val="00516DD6"/>
    <w:rsid w:val="00517CAD"/>
    <w:rsid w:val="0053043E"/>
    <w:rsid w:val="00532BC9"/>
    <w:rsid w:val="00573027"/>
    <w:rsid w:val="005A221E"/>
    <w:rsid w:val="005B276A"/>
    <w:rsid w:val="005C03C5"/>
    <w:rsid w:val="005C423A"/>
    <w:rsid w:val="005D0FA9"/>
    <w:rsid w:val="005F3286"/>
    <w:rsid w:val="0060242B"/>
    <w:rsid w:val="006047F1"/>
    <w:rsid w:val="0062613B"/>
    <w:rsid w:val="00626473"/>
    <w:rsid w:val="00631EF1"/>
    <w:rsid w:val="006373DC"/>
    <w:rsid w:val="00642DCE"/>
    <w:rsid w:val="006B3DEF"/>
    <w:rsid w:val="006C1E28"/>
    <w:rsid w:val="006D1123"/>
    <w:rsid w:val="006D2759"/>
    <w:rsid w:val="006D39E9"/>
    <w:rsid w:val="006E3C28"/>
    <w:rsid w:val="006F7A01"/>
    <w:rsid w:val="007058E7"/>
    <w:rsid w:val="007067FF"/>
    <w:rsid w:val="00732BEA"/>
    <w:rsid w:val="00734049"/>
    <w:rsid w:val="007344B3"/>
    <w:rsid w:val="00740330"/>
    <w:rsid w:val="0077343F"/>
    <w:rsid w:val="0078404A"/>
    <w:rsid w:val="007910FF"/>
    <w:rsid w:val="007B622F"/>
    <w:rsid w:val="00802CE0"/>
    <w:rsid w:val="00815326"/>
    <w:rsid w:val="0081544A"/>
    <w:rsid w:val="00817581"/>
    <w:rsid w:val="00830277"/>
    <w:rsid w:val="0086423C"/>
    <w:rsid w:val="00872843"/>
    <w:rsid w:val="00883915"/>
    <w:rsid w:val="00893C6E"/>
    <w:rsid w:val="008A60CE"/>
    <w:rsid w:val="008E24CA"/>
    <w:rsid w:val="0090190A"/>
    <w:rsid w:val="00910056"/>
    <w:rsid w:val="0094565A"/>
    <w:rsid w:val="009755F0"/>
    <w:rsid w:val="009917D9"/>
    <w:rsid w:val="009973CB"/>
    <w:rsid w:val="009C1F67"/>
    <w:rsid w:val="009D1C4D"/>
    <w:rsid w:val="009F7220"/>
    <w:rsid w:val="009F73AD"/>
    <w:rsid w:val="00A06BFC"/>
    <w:rsid w:val="00A131F6"/>
    <w:rsid w:val="00A163EF"/>
    <w:rsid w:val="00A3187D"/>
    <w:rsid w:val="00A41113"/>
    <w:rsid w:val="00A45EDA"/>
    <w:rsid w:val="00A64888"/>
    <w:rsid w:val="00A6535F"/>
    <w:rsid w:val="00A8454D"/>
    <w:rsid w:val="00A906B5"/>
    <w:rsid w:val="00AB3011"/>
    <w:rsid w:val="00AD56B7"/>
    <w:rsid w:val="00AD68E1"/>
    <w:rsid w:val="00B16D25"/>
    <w:rsid w:val="00B224C2"/>
    <w:rsid w:val="00B56566"/>
    <w:rsid w:val="00B73BEE"/>
    <w:rsid w:val="00B758A6"/>
    <w:rsid w:val="00BA0159"/>
    <w:rsid w:val="00BB04A1"/>
    <w:rsid w:val="00BB490D"/>
    <w:rsid w:val="00BE7B89"/>
    <w:rsid w:val="00BF2FF5"/>
    <w:rsid w:val="00C16577"/>
    <w:rsid w:val="00C245B3"/>
    <w:rsid w:val="00C35E0C"/>
    <w:rsid w:val="00C41A81"/>
    <w:rsid w:val="00C4397F"/>
    <w:rsid w:val="00C43A4B"/>
    <w:rsid w:val="00C50A1D"/>
    <w:rsid w:val="00C64CCF"/>
    <w:rsid w:val="00C73013"/>
    <w:rsid w:val="00CA652F"/>
    <w:rsid w:val="00CB3AB2"/>
    <w:rsid w:val="00CC739E"/>
    <w:rsid w:val="00CC7DCC"/>
    <w:rsid w:val="00CC7F9B"/>
    <w:rsid w:val="00D005FC"/>
    <w:rsid w:val="00D0388A"/>
    <w:rsid w:val="00D32C1E"/>
    <w:rsid w:val="00D335D8"/>
    <w:rsid w:val="00D61D3B"/>
    <w:rsid w:val="00D90DCB"/>
    <w:rsid w:val="00D97981"/>
    <w:rsid w:val="00DC6F4C"/>
    <w:rsid w:val="00DF6F58"/>
    <w:rsid w:val="00E0400D"/>
    <w:rsid w:val="00E12FFA"/>
    <w:rsid w:val="00E341BA"/>
    <w:rsid w:val="00E4584F"/>
    <w:rsid w:val="00E637DA"/>
    <w:rsid w:val="00EA04BB"/>
    <w:rsid w:val="00EC1919"/>
    <w:rsid w:val="00EE72B5"/>
    <w:rsid w:val="00F134A5"/>
    <w:rsid w:val="00F24BAA"/>
    <w:rsid w:val="00FB4252"/>
    <w:rsid w:val="00FC2A0A"/>
    <w:rsid w:val="00FC33C2"/>
    <w:rsid w:val="00FD0063"/>
    <w:rsid w:val="00FE6758"/>
    <w:rsid w:val="02200AD3"/>
    <w:rsid w:val="058C1BE6"/>
    <w:rsid w:val="3C444958"/>
    <w:rsid w:val="4D6C5E0F"/>
    <w:rsid w:val="5FF91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6"/>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21"/>
    <w:qFormat/>
    <w:uiPriority w:val="0"/>
    <w:pPr>
      <w:jc w:val="center"/>
    </w:pPr>
    <w:rPr>
      <w:rFonts w:eastAsia="仿宋_GB2312"/>
      <w:b/>
      <w:color w:val="FF0000"/>
      <w:sz w:val="44"/>
      <w:szCs w:val="32"/>
    </w:rPr>
  </w:style>
  <w:style w:type="paragraph" w:styleId="4">
    <w:name w:val="Date"/>
    <w:basedOn w:val="1"/>
    <w:next w:val="1"/>
    <w:link w:val="18"/>
    <w:semiHidden/>
    <w:unhideWhenUsed/>
    <w:uiPriority w:val="99"/>
    <w:pPr>
      <w:ind w:left="100" w:leftChars="2500"/>
    </w:pPr>
  </w:style>
  <w:style w:type="paragraph" w:styleId="5">
    <w:name w:val="Balloon Text"/>
    <w:basedOn w:val="1"/>
    <w:link w:val="19"/>
    <w:semiHidden/>
    <w:unhideWhenUsed/>
    <w:uiPriority w:val="99"/>
    <w:rPr>
      <w:sz w:val="18"/>
      <w:szCs w:val="18"/>
    </w:rPr>
  </w:style>
  <w:style w:type="paragraph" w:styleId="6">
    <w:name w:val="footer"/>
    <w:basedOn w:val="1"/>
    <w:link w:val="14"/>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bCs/>
    </w:rPr>
  </w:style>
  <w:style w:type="table" w:styleId="12">
    <w:name w:val="Table Grid"/>
    <w:basedOn w:val="11"/>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3">
    <w:name w:val="页眉 Char"/>
    <w:basedOn w:val="9"/>
    <w:link w:val="7"/>
    <w:qFormat/>
    <w:uiPriority w:val="99"/>
    <w:rPr>
      <w:sz w:val="18"/>
      <w:szCs w:val="18"/>
    </w:rPr>
  </w:style>
  <w:style w:type="character" w:customStyle="1" w:styleId="14">
    <w:name w:val="页脚 Char"/>
    <w:basedOn w:val="9"/>
    <w:link w:val="6"/>
    <w:qFormat/>
    <w:uiPriority w:val="99"/>
    <w:rPr>
      <w:sz w:val="18"/>
      <w:szCs w:val="18"/>
    </w:rPr>
  </w:style>
  <w:style w:type="paragraph" w:customStyle="1" w:styleId="15">
    <w:name w:val="默认段落字体 Para Char Char Char Char Char Char Char Char Char Char"/>
    <w:basedOn w:val="1"/>
    <w:qFormat/>
    <w:uiPriority w:val="0"/>
    <w:rPr>
      <w:rFonts w:ascii="Arial" w:hAnsi="Arial" w:cs="Arial"/>
      <w:sz w:val="20"/>
      <w:szCs w:val="20"/>
    </w:rPr>
  </w:style>
  <w:style w:type="character" w:customStyle="1" w:styleId="16">
    <w:name w:val="标题 2 Char"/>
    <w:basedOn w:val="9"/>
    <w:link w:val="2"/>
    <w:qFormat/>
    <w:uiPriority w:val="9"/>
    <w:rPr>
      <w:rFonts w:ascii="宋体" w:hAnsi="宋体" w:eastAsia="宋体" w:cs="宋体"/>
      <w:b/>
      <w:bCs/>
      <w:kern w:val="0"/>
      <w:sz w:val="36"/>
      <w:szCs w:val="36"/>
    </w:rPr>
  </w:style>
  <w:style w:type="paragraph" w:customStyle="1" w:styleId="17">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8">
    <w:name w:val="日期 Char"/>
    <w:basedOn w:val="9"/>
    <w:link w:val="4"/>
    <w:semiHidden/>
    <w:qFormat/>
    <w:uiPriority w:val="99"/>
    <w:rPr>
      <w:rFonts w:ascii="Times New Roman" w:hAnsi="Times New Roman" w:eastAsia="宋体" w:cs="Times New Roman"/>
      <w:kern w:val="2"/>
      <w:sz w:val="21"/>
      <w:szCs w:val="24"/>
    </w:rPr>
  </w:style>
  <w:style w:type="character" w:customStyle="1" w:styleId="19">
    <w:name w:val="批注框文本 Char"/>
    <w:basedOn w:val="9"/>
    <w:link w:val="5"/>
    <w:semiHidden/>
    <w:qFormat/>
    <w:uiPriority w:val="99"/>
    <w:rPr>
      <w:rFonts w:ascii="Times New Roman" w:hAnsi="Times New Roman" w:eastAsia="宋体" w:cs="Times New Roman"/>
      <w:kern w:val="2"/>
      <w:sz w:val="18"/>
      <w:szCs w:val="18"/>
    </w:rPr>
  </w:style>
  <w:style w:type="character" w:customStyle="1" w:styleId="20">
    <w:name w:val="正文文本 Char"/>
    <w:basedOn w:val="9"/>
    <w:link w:val="3"/>
    <w:semiHidden/>
    <w:qFormat/>
    <w:uiPriority w:val="99"/>
    <w:rPr>
      <w:rFonts w:ascii="Times New Roman" w:hAnsi="Times New Roman" w:eastAsia="宋体" w:cs="Times New Roman"/>
      <w:kern w:val="2"/>
      <w:sz w:val="21"/>
      <w:szCs w:val="24"/>
    </w:rPr>
  </w:style>
  <w:style w:type="character" w:customStyle="1" w:styleId="21">
    <w:name w:val="正文文本 Char1"/>
    <w:link w:val="3"/>
    <w:qFormat/>
    <w:uiPriority w:val="0"/>
    <w:rPr>
      <w:rFonts w:ascii="Times New Roman" w:hAnsi="Times New Roman" w:eastAsia="仿宋_GB2312" w:cs="Times New Roman"/>
      <w:b/>
      <w:color w:val="FF0000"/>
      <w:kern w:val="2"/>
      <w:sz w:val="44"/>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0F0C63-F0AE-477B-AE5B-2BC42298398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233</Words>
  <Characters>1330</Characters>
  <Lines>11</Lines>
  <Paragraphs>3</Paragraphs>
  <TotalTime>8</TotalTime>
  <ScaleCrop>false</ScaleCrop>
  <LinksUpToDate>false</LinksUpToDate>
  <CharactersWithSpaces>1560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2020-03-05T09:38:00Z</dcterms:created>
  <dc:creator>John</dc:creator>
  <cp:lastModifiedBy>王畅然</cp:lastModifiedBy>
  <cp:lastPrinted>2020-02-28T09:44:00Z</cp:lastPrinted>
  <dcterms:modified xsi:type="dcterms:W3CDTF">2020-03-12T08:28:16Z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